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1" w:tblpY="1621"/>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3645"/>
        <w:gridCol w:w="3645"/>
        <w:gridCol w:w="3645"/>
      </w:tblGrid>
      <w:tr w:rsidR="002F216B" w:rsidTr="003C32F0">
        <w:tblPrEx>
          <w:tblCellMar>
            <w:top w:w="0" w:type="dxa"/>
            <w:bottom w:w="0" w:type="dxa"/>
          </w:tblCellMar>
        </w:tblPrEx>
        <w:trPr>
          <w:trHeight w:val="350"/>
        </w:trPr>
        <w:tc>
          <w:tcPr>
            <w:tcW w:w="3645" w:type="dxa"/>
            <w:shd w:val="clear" w:color="auto" w:fill="F3F3F3"/>
          </w:tcPr>
          <w:p w:rsidR="002F216B" w:rsidRPr="002F216B" w:rsidRDefault="00751A70" w:rsidP="002F216B">
            <w:pPr>
              <w:jc w:val="cente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-1149350</wp:posOffset>
                      </wp:positionV>
                      <wp:extent cx="6172200" cy="80010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EAEAEA"/>
                              </a:solidFill>
                              <a:ln w="9525">
                                <a:solidFill>
                                  <a:srgbClr val="000000"/>
                                </a:solidFill>
                                <a:miter lim="800000"/>
                                <a:headEnd/>
                                <a:tailEnd/>
                              </a:ln>
                            </wps:spPr>
                            <wps:txbx>
                              <w:txbxContent>
                                <w:p w:rsidR="002F216B" w:rsidRDefault="002F216B" w:rsidP="002F216B">
                                  <w:r w:rsidRPr="00751A70">
                                    <w:rPr>
                                      <w:rFonts w:cs="Myriad Pro"/>
                                      <w:b/>
                                      <w:b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Assess and Reflect on Language Abilities (AR).</w:t>
                                  </w:r>
                                  <w:r>
                                    <w:rPr>
                                      <w:rFonts w:cs="Myriad Pro"/>
                                      <w:b/>
                                      <w:bCs/>
                                      <w:color w:val="000000"/>
                                      <w:sz w:val="23"/>
                                      <w:szCs w:val="23"/>
                                    </w:rPr>
                                    <w:t xml:space="preserve"> </w:t>
                                  </w:r>
                                  <w:r w:rsidRPr="00E146DD">
                                    <w:rPr>
                                      <w:rFonts w:cs="Myriad Pro"/>
                                      <w:b/>
                                      <w:bCs/>
                                      <w:color w:val="000000"/>
                                      <w:sz w:val="23"/>
                                      <w:szCs w:val="23"/>
                                    </w:rPr>
                                    <w:t xml:space="preserve">Students will extend their </w:t>
                                  </w:r>
                                  <w:r w:rsidRPr="003C32F0">
                                    <w:rPr>
                                      <w:rFonts w:cs="Myriad Pro"/>
                                      <w:b/>
                                      <w:bCs/>
                                      <w:color w:val="000000"/>
                                      <w:sz w:val="23"/>
                                      <w:szCs w:val="23"/>
                                    </w:rPr>
                                    <w:t>abil</w:t>
                                  </w:r>
                                  <w:r w:rsidRPr="00E146DD">
                                    <w:rPr>
                                      <w:rFonts w:cs="Myriad Pro"/>
                                      <w:b/>
                                      <w:bCs/>
                                      <w:color w:val="000000"/>
                                      <w:sz w:val="23"/>
                                      <w:szCs w:val="23"/>
                                    </w:rPr>
                                    <w:t xml:space="preserve">ities to assess and reflect on their own language skills, discuss the skills of effective viewers, </w:t>
                                  </w:r>
                                  <w:proofErr w:type="spellStart"/>
                                  <w:r w:rsidRPr="00E146DD">
                                    <w:rPr>
                                      <w:rFonts w:cs="Myriad Pro"/>
                                      <w:b/>
                                      <w:bCs/>
                                      <w:color w:val="000000"/>
                                      <w:sz w:val="23"/>
                                      <w:szCs w:val="23"/>
                                    </w:rPr>
                                    <w:t>representers</w:t>
                                  </w:r>
                                  <w:proofErr w:type="spellEnd"/>
                                  <w:r w:rsidRPr="00E146DD">
                                    <w:rPr>
                                      <w:rFonts w:cs="Myriad Pro"/>
                                      <w:b/>
                                      <w:bCs/>
                                      <w:color w:val="000000"/>
                                      <w:sz w:val="23"/>
                                      <w:szCs w:val="23"/>
                                    </w:rPr>
                                    <w:t>, listeners, speakers, readers, and writers, and set goals for future improvement</w:t>
                                  </w:r>
                                  <w:r>
                                    <w:rPr>
                                      <w:rFonts w:cs="Myriad Pro"/>
                                      <w:b/>
                                      <w:bCs/>
                                      <w:color w:val="000000"/>
                                      <w:sz w:val="23"/>
                                      <w:szCs w:val="23"/>
                                    </w:rPr>
                                    <w:t>.</w:t>
                                  </w:r>
                                </w:p>
                                <w:p w:rsidR="002F216B" w:rsidRPr="008338FB" w:rsidRDefault="002F216B" w:rsidP="002F2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90.5pt;width:48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" fillcolor="#eaeaea">
                      <v:textbox>
                        <w:txbxContent>
                          <w:p w:rsidR="002F216B" w:rsidRDefault="002F216B" w:rsidP="002F216B">
                            <w:r w:rsidRPr="00751A70">
                              <w:rPr>
                                <w:rFonts w:cs="Myriad Pro"/>
                                <w:b/>
                                <w:b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Assess and Reflect on Language Abilities (AR).</w:t>
                            </w:r>
                            <w:r>
                              <w:rPr>
                                <w:rFonts w:cs="Myriad Pro"/>
                                <w:b/>
                                <w:bCs/>
                                <w:color w:val="000000"/>
                                <w:sz w:val="23"/>
                                <w:szCs w:val="23"/>
                              </w:rPr>
                              <w:t xml:space="preserve"> </w:t>
                            </w:r>
                            <w:r w:rsidRPr="00E146DD">
                              <w:rPr>
                                <w:rFonts w:cs="Myriad Pro"/>
                                <w:b/>
                                <w:bCs/>
                                <w:color w:val="000000"/>
                                <w:sz w:val="23"/>
                                <w:szCs w:val="23"/>
                              </w:rPr>
                              <w:t xml:space="preserve">Students will extend their </w:t>
                            </w:r>
                            <w:r w:rsidRPr="003C32F0">
                              <w:rPr>
                                <w:rFonts w:cs="Myriad Pro"/>
                                <w:b/>
                                <w:bCs/>
                                <w:color w:val="000000"/>
                                <w:sz w:val="23"/>
                                <w:szCs w:val="23"/>
                              </w:rPr>
                              <w:t>abil</w:t>
                            </w:r>
                            <w:r w:rsidRPr="00E146DD">
                              <w:rPr>
                                <w:rFonts w:cs="Myriad Pro"/>
                                <w:b/>
                                <w:bCs/>
                                <w:color w:val="000000"/>
                                <w:sz w:val="23"/>
                                <w:szCs w:val="23"/>
                              </w:rPr>
                              <w:t xml:space="preserve">ities to assess and reflect on their own language skills, discuss the skills of effective viewers, </w:t>
                            </w:r>
                            <w:proofErr w:type="spellStart"/>
                            <w:r w:rsidRPr="00E146DD">
                              <w:rPr>
                                <w:rFonts w:cs="Myriad Pro"/>
                                <w:b/>
                                <w:bCs/>
                                <w:color w:val="000000"/>
                                <w:sz w:val="23"/>
                                <w:szCs w:val="23"/>
                              </w:rPr>
                              <w:t>representers</w:t>
                            </w:r>
                            <w:proofErr w:type="spellEnd"/>
                            <w:r w:rsidRPr="00E146DD">
                              <w:rPr>
                                <w:rFonts w:cs="Myriad Pro"/>
                                <w:b/>
                                <w:bCs/>
                                <w:color w:val="000000"/>
                                <w:sz w:val="23"/>
                                <w:szCs w:val="23"/>
                              </w:rPr>
                              <w:t>, listeners, speakers, readers, and writers, and set goals for future improvement</w:t>
                            </w:r>
                            <w:r>
                              <w:rPr>
                                <w:rFonts w:cs="Myriad Pro"/>
                                <w:b/>
                                <w:bCs/>
                                <w:color w:val="000000"/>
                                <w:sz w:val="23"/>
                                <w:szCs w:val="23"/>
                              </w:rPr>
                              <w:t>.</w:t>
                            </w:r>
                          </w:p>
                          <w:p w:rsidR="002F216B" w:rsidRPr="008338FB" w:rsidRDefault="002F216B" w:rsidP="002F216B"/>
                        </w:txbxContent>
                      </v:textbox>
                    </v:shape>
                  </w:pict>
                </mc:Fallback>
              </mc:AlternateContent>
            </w:r>
            <w:r w:rsidR="002F216B">
              <w:rPr>
                <w:b/>
                <w:sz w:val="28"/>
                <w:szCs w:val="28"/>
              </w:rPr>
              <w:t>6</w:t>
            </w:r>
          </w:p>
        </w:tc>
        <w:tc>
          <w:tcPr>
            <w:tcW w:w="3645" w:type="dxa"/>
            <w:shd w:val="clear" w:color="auto" w:fill="F3F3F3"/>
          </w:tcPr>
          <w:p w:rsidR="002F216B" w:rsidRPr="002F216B" w:rsidRDefault="002F216B" w:rsidP="002F216B">
            <w:pPr>
              <w:jc w:val="center"/>
              <w:rPr>
                <w:b/>
                <w:sz w:val="28"/>
                <w:szCs w:val="28"/>
              </w:rPr>
            </w:pPr>
            <w:r>
              <w:rPr>
                <w:b/>
                <w:sz w:val="28"/>
                <w:szCs w:val="28"/>
              </w:rPr>
              <w:t>7</w:t>
            </w:r>
          </w:p>
        </w:tc>
        <w:tc>
          <w:tcPr>
            <w:tcW w:w="3645" w:type="dxa"/>
            <w:shd w:val="clear" w:color="auto" w:fill="F3F3F3"/>
          </w:tcPr>
          <w:p w:rsidR="002F216B" w:rsidRPr="002F216B" w:rsidRDefault="002F216B" w:rsidP="002F216B">
            <w:pPr>
              <w:jc w:val="center"/>
              <w:rPr>
                <w:b/>
                <w:sz w:val="28"/>
                <w:szCs w:val="28"/>
              </w:rPr>
            </w:pPr>
            <w:r>
              <w:rPr>
                <w:b/>
                <w:sz w:val="28"/>
                <w:szCs w:val="28"/>
              </w:rPr>
              <w:t>8</w:t>
            </w:r>
          </w:p>
        </w:tc>
        <w:tc>
          <w:tcPr>
            <w:tcW w:w="3645" w:type="dxa"/>
            <w:shd w:val="clear" w:color="auto" w:fill="F3F3F3"/>
          </w:tcPr>
          <w:p w:rsidR="002F216B" w:rsidRPr="002F216B" w:rsidRDefault="002F216B" w:rsidP="002F216B">
            <w:pPr>
              <w:jc w:val="center"/>
              <w:rPr>
                <w:b/>
                <w:sz w:val="28"/>
                <w:szCs w:val="28"/>
              </w:rPr>
            </w:pPr>
            <w:r>
              <w:rPr>
                <w:b/>
                <w:sz w:val="28"/>
                <w:szCs w:val="28"/>
              </w:rPr>
              <w:t>9</w:t>
            </w:r>
          </w:p>
        </w:tc>
      </w:tr>
      <w:tr w:rsidR="002F216B" w:rsidTr="00E97E38">
        <w:tblPrEx>
          <w:tblCellMar>
            <w:top w:w="0" w:type="dxa"/>
            <w:bottom w:w="0" w:type="dxa"/>
          </w:tblCellMar>
        </w:tblPrEx>
        <w:trPr>
          <w:trHeight w:val="6293"/>
        </w:trPr>
        <w:tc>
          <w:tcPr>
            <w:tcW w:w="3645" w:type="dxa"/>
          </w:tcPr>
          <w:p w:rsidR="00010E7A" w:rsidRDefault="002F216B" w:rsidP="00010E7A">
            <w:pPr>
              <w:pBdr>
                <w:top w:val="single" w:sz="4" w:space="1" w:color="auto"/>
                <w:left w:val="single" w:sz="4" w:space="4" w:color="auto"/>
                <w:bottom w:val="single" w:sz="4" w:space="1" w:color="auto"/>
                <w:right w:val="single" w:sz="4" w:space="4" w:color="auto"/>
              </w:pBdr>
              <w:jc w:val="center"/>
              <w:rPr>
                <w:b/>
                <w:sz w:val="22"/>
                <w:szCs w:val="22"/>
              </w:rPr>
            </w:pPr>
            <w:r w:rsidRPr="00010E7A">
              <w:rPr>
                <w:b/>
                <w:i/>
                <w:sz w:val="22"/>
                <w:szCs w:val="22"/>
              </w:rPr>
              <w:t>AR6.1</w:t>
            </w:r>
          </w:p>
          <w:p w:rsidR="002F216B" w:rsidRDefault="002F216B" w:rsidP="00010E7A">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Consider which viewing, listening, reading, representing, speaking, and writing strategies work best for each task and situation. </w:t>
            </w:r>
          </w:p>
          <w:p w:rsidR="00010E7A" w:rsidRPr="0036145B" w:rsidRDefault="00010E7A" w:rsidP="002F216B">
            <w:pPr>
              <w:rPr>
                <w:b/>
                <w:sz w:val="16"/>
                <w:szCs w:val="16"/>
              </w:rPr>
            </w:pPr>
          </w:p>
          <w:p w:rsidR="00010E7A" w:rsidRDefault="002F216B" w:rsidP="00010E7A">
            <w:pPr>
              <w:pBdr>
                <w:top w:val="single" w:sz="4" w:space="1" w:color="auto"/>
                <w:left w:val="single" w:sz="4" w:space="4" w:color="auto"/>
                <w:bottom w:val="single" w:sz="4" w:space="1" w:color="auto"/>
                <w:right w:val="single" w:sz="4" w:space="4" w:color="auto"/>
              </w:pBdr>
              <w:jc w:val="center"/>
              <w:rPr>
                <w:b/>
                <w:sz w:val="22"/>
                <w:szCs w:val="22"/>
              </w:rPr>
            </w:pPr>
            <w:r w:rsidRPr="00010E7A">
              <w:rPr>
                <w:b/>
                <w:i/>
                <w:sz w:val="22"/>
                <w:szCs w:val="22"/>
              </w:rPr>
              <w:t>AR 6.2</w:t>
            </w:r>
          </w:p>
          <w:p w:rsidR="002F216B" w:rsidRDefault="002F216B" w:rsidP="00010E7A">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Appraise own viewing, listening, reading, representing, speaking, and writing skills and strategies, and set goals for improvement. </w:t>
            </w:r>
          </w:p>
          <w:p w:rsidR="00010E7A" w:rsidRPr="0036145B" w:rsidRDefault="00010E7A" w:rsidP="002F216B">
            <w:pPr>
              <w:rPr>
                <w:b/>
                <w:sz w:val="16"/>
                <w:szCs w:val="16"/>
              </w:rPr>
            </w:pPr>
          </w:p>
          <w:p w:rsidR="00010E7A" w:rsidRDefault="008A626B" w:rsidP="00010E7A">
            <w:pPr>
              <w:pBdr>
                <w:top w:val="single" w:sz="4" w:space="1" w:color="auto"/>
                <w:left w:val="single" w:sz="4" w:space="4" w:color="auto"/>
                <w:bottom w:val="single" w:sz="4" w:space="1" w:color="auto"/>
                <w:right w:val="single" w:sz="4" w:space="4" w:color="auto"/>
              </w:pBdr>
              <w:jc w:val="center"/>
              <w:rPr>
                <w:b/>
                <w:sz w:val="22"/>
                <w:szCs w:val="22"/>
              </w:rPr>
            </w:pPr>
            <w:r w:rsidRPr="00010E7A">
              <w:rPr>
                <w:b/>
                <w:i/>
                <w:sz w:val="22"/>
                <w:szCs w:val="22"/>
              </w:rPr>
              <w:t>AR6.3</w:t>
            </w:r>
          </w:p>
          <w:p w:rsidR="008A626B" w:rsidRDefault="008A626B" w:rsidP="00010E7A">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Appraise own and others’ work for </w:t>
            </w:r>
            <w:r w:rsidRPr="003C32F0">
              <w:rPr>
                <w:b/>
                <w:sz w:val="22"/>
                <w:szCs w:val="22"/>
                <w:u w:val="single"/>
              </w:rPr>
              <w:t>clarity</w:t>
            </w:r>
            <w:r>
              <w:rPr>
                <w:b/>
                <w:sz w:val="22"/>
                <w:szCs w:val="22"/>
              </w:rPr>
              <w:t xml:space="preserve">. </w:t>
            </w:r>
          </w:p>
          <w:p w:rsidR="00010E7A" w:rsidRPr="0036145B" w:rsidRDefault="00010E7A" w:rsidP="002F216B">
            <w:pPr>
              <w:rPr>
                <w:b/>
                <w:sz w:val="16"/>
                <w:szCs w:val="16"/>
              </w:rPr>
            </w:pPr>
          </w:p>
          <w:p w:rsidR="002F216B" w:rsidRDefault="002F216B" w:rsidP="00010E7A">
            <w:pPr>
              <w:numPr>
                <w:ilvl w:val="0"/>
                <w:numId w:val="6"/>
              </w:numPr>
              <w:rPr>
                <w:sz w:val="22"/>
                <w:szCs w:val="22"/>
              </w:rPr>
            </w:pPr>
            <w:r>
              <w:rPr>
                <w:sz w:val="22"/>
                <w:szCs w:val="22"/>
              </w:rPr>
              <w:t xml:space="preserve">reflect on speaking, writing, and other representing strategies used including relating work to criteria (e.g. a rubric), identifying what worked during the process, responding to feedback, setting realistic goals, and taking steps toward achieving goals. </w:t>
            </w:r>
          </w:p>
          <w:p w:rsidR="002F216B" w:rsidRDefault="002F216B" w:rsidP="00010E7A">
            <w:pPr>
              <w:numPr>
                <w:ilvl w:val="0"/>
                <w:numId w:val="6"/>
              </w:numPr>
              <w:rPr>
                <w:sz w:val="22"/>
                <w:szCs w:val="22"/>
              </w:rPr>
            </w:pPr>
            <w:r>
              <w:rPr>
                <w:sz w:val="22"/>
                <w:szCs w:val="22"/>
              </w:rPr>
              <w:t xml:space="preserve">assess personal language use, and set personal goals to enhance language learning and use. </w:t>
            </w:r>
          </w:p>
          <w:p w:rsidR="00010E7A" w:rsidRDefault="00010E7A" w:rsidP="00010E7A">
            <w:pPr>
              <w:rPr>
                <w:sz w:val="22"/>
                <w:szCs w:val="22"/>
              </w:rPr>
            </w:pPr>
          </w:p>
          <w:p w:rsidR="00010E7A" w:rsidRDefault="00010E7A" w:rsidP="00010E7A">
            <w:pPr>
              <w:rPr>
                <w:sz w:val="22"/>
                <w:szCs w:val="22"/>
              </w:rPr>
            </w:pPr>
          </w:p>
          <w:p w:rsidR="00010E7A" w:rsidRDefault="00010E7A" w:rsidP="00010E7A">
            <w:pPr>
              <w:rPr>
                <w:sz w:val="22"/>
                <w:szCs w:val="22"/>
              </w:rPr>
            </w:pPr>
          </w:p>
          <w:p w:rsidR="00010E7A" w:rsidRDefault="00010E7A" w:rsidP="00010E7A">
            <w:pPr>
              <w:rPr>
                <w:sz w:val="22"/>
                <w:szCs w:val="22"/>
              </w:rPr>
            </w:pPr>
          </w:p>
          <w:p w:rsidR="0036145B" w:rsidRDefault="0036145B" w:rsidP="00010E7A">
            <w:pPr>
              <w:rPr>
                <w:sz w:val="22"/>
                <w:szCs w:val="22"/>
              </w:rPr>
            </w:pPr>
          </w:p>
          <w:p w:rsidR="00010E7A" w:rsidRDefault="00010E7A" w:rsidP="00010E7A">
            <w:pPr>
              <w:rPr>
                <w:sz w:val="22"/>
                <w:szCs w:val="22"/>
              </w:rPr>
            </w:pPr>
          </w:p>
          <w:p w:rsidR="002F216B" w:rsidRDefault="002F216B" w:rsidP="00010E7A">
            <w:pPr>
              <w:numPr>
                <w:ilvl w:val="0"/>
                <w:numId w:val="6"/>
              </w:numPr>
              <w:rPr>
                <w:sz w:val="22"/>
                <w:szCs w:val="22"/>
              </w:rPr>
            </w:pPr>
            <w:r>
              <w:rPr>
                <w:sz w:val="22"/>
                <w:szCs w:val="22"/>
              </w:rPr>
              <w:t xml:space="preserve">use criteria and relevant vocabulary to assess viewing, listening, and reading activities, and set goal for each (e.g. What behaviors do I exhibit that tell others that I am a good viewer, listener, or reader?) </w:t>
            </w:r>
          </w:p>
          <w:p w:rsidR="002F216B" w:rsidRDefault="002F216B" w:rsidP="00010E7A">
            <w:pPr>
              <w:numPr>
                <w:ilvl w:val="0"/>
                <w:numId w:val="6"/>
              </w:numPr>
              <w:rPr>
                <w:sz w:val="22"/>
                <w:szCs w:val="22"/>
              </w:rPr>
            </w:pPr>
            <w:r>
              <w:rPr>
                <w:sz w:val="22"/>
                <w:szCs w:val="22"/>
              </w:rPr>
              <w:t xml:space="preserve">reflect on the role of technology in learning and communicating. </w:t>
            </w:r>
          </w:p>
          <w:p w:rsidR="002F216B" w:rsidRDefault="002F216B" w:rsidP="00010E7A">
            <w:pPr>
              <w:numPr>
                <w:ilvl w:val="0"/>
                <w:numId w:val="6"/>
              </w:numPr>
              <w:rPr>
                <w:sz w:val="22"/>
                <w:szCs w:val="22"/>
              </w:rPr>
            </w:pPr>
            <w:r>
              <w:rPr>
                <w:sz w:val="22"/>
                <w:szCs w:val="22"/>
              </w:rPr>
              <w:t xml:space="preserve">review own and other’s work for clarity, and give concrete suggestions for improvement. </w:t>
            </w:r>
          </w:p>
          <w:p w:rsidR="002F216B" w:rsidRDefault="008A626B" w:rsidP="00010E7A">
            <w:pPr>
              <w:numPr>
                <w:ilvl w:val="0"/>
                <w:numId w:val="6"/>
              </w:numPr>
              <w:rPr>
                <w:sz w:val="22"/>
                <w:szCs w:val="22"/>
              </w:rPr>
            </w:pPr>
            <w:r>
              <w:rPr>
                <w:sz w:val="22"/>
                <w:szCs w:val="22"/>
              </w:rPr>
              <w:t xml:space="preserve">assess own contributions to group process, and set goals for enhancing group work. </w:t>
            </w:r>
          </w:p>
          <w:p w:rsidR="008A626B" w:rsidRDefault="008A626B" w:rsidP="00010E7A">
            <w:pPr>
              <w:numPr>
                <w:ilvl w:val="0"/>
                <w:numId w:val="6"/>
              </w:numPr>
              <w:rPr>
                <w:sz w:val="22"/>
                <w:szCs w:val="22"/>
              </w:rPr>
            </w:pPr>
            <w:r>
              <w:rPr>
                <w:sz w:val="22"/>
                <w:szCs w:val="22"/>
              </w:rPr>
              <w:t xml:space="preserve">identify and analyze effectiveness of a variety of language strategies.  Identify competency level of self as a viewer, </w:t>
            </w:r>
            <w:proofErr w:type="spellStart"/>
            <w:r>
              <w:rPr>
                <w:sz w:val="22"/>
                <w:szCs w:val="22"/>
              </w:rPr>
              <w:t>representer</w:t>
            </w:r>
            <w:proofErr w:type="spellEnd"/>
            <w:r>
              <w:rPr>
                <w:sz w:val="22"/>
                <w:szCs w:val="22"/>
              </w:rPr>
              <w:t xml:space="preserve">, listener, speaker, reader, and writer. </w:t>
            </w:r>
          </w:p>
          <w:p w:rsidR="008A626B" w:rsidRPr="002F216B" w:rsidRDefault="008A626B" w:rsidP="00010E7A">
            <w:pPr>
              <w:numPr>
                <w:ilvl w:val="0"/>
                <w:numId w:val="6"/>
              </w:numPr>
              <w:rPr>
                <w:sz w:val="22"/>
                <w:szCs w:val="22"/>
              </w:rPr>
            </w:pPr>
            <w:r>
              <w:rPr>
                <w:sz w:val="22"/>
                <w:szCs w:val="22"/>
              </w:rPr>
              <w:t xml:space="preserve">state appropriate and achievable improvement goals based on self-analysis; choose and apply strategies appropriate to improvement goals, and reflect on progress in achieving those goals.  </w:t>
            </w:r>
          </w:p>
        </w:tc>
        <w:tc>
          <w:tcPr>
            <w:tcW w:w="3645" w:type="dxa"/>
          </w:tcPr>
          <w:p w:rsidR="00010E7A" w:rsidRDefault="008A626B" w:rsidP="00010E7A">
            <w:pPr>
              <w:pBdr>
                <w:top w:val="single" w:sz="4" w:space="1" w:color="auto"/>
                <w:left w:val="single" w:sz="4" w:space="4" w:color="auto"/>
                <w:bottom w:val="single" w:sz="4" w:space="1" w:color="auto"/>
                <w:right w:val="single" w:sz="4" w:space="4" w:color="auto"/>
              </w:pBdr>
              <w:jc w:val="center"/>
              <w:rPr>
                <w:b/>
                <w:sz w:val="22"/>
                <w:szCs w:val="22"/>
              </w:rPr>
            </w:pPr>
            <w:r w:rsidRPr="00010E7A">
              <w:rPr>
                <w:b/>
                <w:i/>
                <w:sz w:val="22"/>
                <w:szCs w:val="22"/>
              </w:rPr>
              <w:t>AR7.1</w:t>
            </w:r>
          </w:p>
          <w:p w:rsidR="002F216B" w:rsidRDefault="008A626B" w:rsidP="00010E7A">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Set and achieve short-term and long-term goals to improve viewing, listening, reading representing, speaking, and writing strategies. </w:t>
            </w:r>
          </w:p>
          <w:p w:rsidR="00010E7A" w:rsidRPr="0036145B" w:rsidRDefault="00010E7A" w:rsidP="002F216B">
            <w:pPr>
              <w:rPr>
                <w:b/>
                <w:sz w:val="16"/>
                <w:szCs w:val="16"/>
              </w:rPr>
            </w:pPr>
          </w:p>
          <w:p w:rsidR="00010E7A" w:rsidRDefault="008A626B" w:rsidP="00010E7A">
            <w:pPr>
              <w:pBdr>
                <w:top w:val="single" w:sz="4" w:space="1" w:color="auto"/>
                <w:left w:val="single" w:sz="4" w:space="4" w:color="auto"/>
                <w:bottom w:val="single" w:sz="4" w:space="1" w:color="auto"/>
                <w:right w:val="single" w:sz="4" w:space="4" w:color="auto"/>
              </w:pBdr>
              <w:jc w:val="center"/>
              <w:rPr>
                <w:b/>
                <w:sz w:val="22"/>
                <w:szCs w:val="22"/>
              </w:rPr>
            </w:pPr>
            <w:r w:rsidRPr="00010E7A">
              <w:rPr>
                <w:b/>
                <w:i/>
                <w:sz w:val="22"/>
                <w:szCs w:val="22"/>
              </w:rPr>
              <w:t>AR7.2</w:t>
            </w:r>
          </w:p>
          <w:p w:rsidR="008A626B" w:rsidRDefault="008A626B" w:rsidP="00010E7A">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Appraise own and others’ work for </w:t>
            </w:r>
            <w:r w:rsidRPr="003C32F0">
              <w:rPr>
                <w:b/>
                <w:sz w:val="22"/>
                <w:szCs w:val="22"/>
                <w:u w:val="single"/>
              </w:rPr>
              <w:t>clarity and correctness</w:t>
            </w:r>
            <w:r>
              <w:rPr>
                <w:b/>
                <w:sz w:val="22"/>
                <w:szCs w:val="22"/>
              </w:rPr>
              <w:t xml:space="preserve">. </w:t>
            </w:r>
          </w:p>
          <w:p w:rsidR="00010E7A" w:rsidRPr="0036145B" w:rsidRDefault="00010E7A" w:rsidP="002F216B">
            <w:pPr>
              <w:rPr>
                <w:b/>
                <w:sz w:val="16"/>
                <w:szCs w:val="16"/>
              </w:rPr>
            </w:pPr>
          </w:p>
          <w:p w:rsidR="00E04061" w:rsidRDefault="00E04061" w:rsidP="00010E7A">
            <w:pPr>
              <w:numPr>
                <w:ilvl w:val="0"/>
                <w:numId w:val="8"/>
              </w:numPr>
              <w:rPr>
                <w:sz w:val="22"/>
                <w:szCs w:val="22"/>
              </w:rPr>
            </w:pPr>
            <w:r>
              <w:rPr>
                <w:sz w:val="22"/>
                <w:szCs w:val="22"/>
              </w:rPr>
              <w:t xml:space="preserve">recognize speaking, listening, representing, viewing, writing, and reading as useful tools for clarifying thinking, communicating, and understanding. </w:t>
            </w:r>
          </w:p>
          <w:p w:rsidR="00E04061" w:rsidRDefault="00E04061" w:rsidP="00010E7A">
            <w:pPr>
              <w:numPr>
                <w:ilvl w:val="0"/>
                <w:numId w:val="8"/>
              </w:numPr>
              <w:rPr>
                <w:sz w:val="22"/>
                <w:szCs w:val="22"/>
              </w:rPr>
            </w:pPr>
            <w:r>
              <w:rPr>
                <w:sz w:val="22"/>
                <w:szCs w:val="22"/>
              </w:rPr>
              <w:t xml:space="preserve">assess the success of oral language skills and strategies including applying specific criteria to assess oral language interactions, analyzing the effectiveness of oral language strategies, and setting goals for oral language improvement. </w:t>
            </w:r>
          </w:p>
          <w:p w:rsidR="00E04061" w:rsidRDefault="00E04061" w:rsidP="00010E7A">
            <w:pPr>
              <w:numPr>
                <w:ilvl w:val="0"/>
                <w:numId w:val="8"/>
              </w:numPr>
              <w:rPr>
                <w:sz w:val="22"/>
                <w:szCs w:val="22"/>
              </w:rPr>
            </w:pPr>
            <w:r>
              <w:rPr>
                <w:sz w:val="22"/>
                <w:szCs w:val="22"/>
              </w:rPr>
              <w:t xml:space="preserve">participate in the developments and use of a rubric for assessing language skills and strategies. </w:t>
            </w:r>
          </w:p>
          <w:p w:rsidR="00E04061" w:rsidRDefault="00E04061" w:rsidP="00010E7A">
            <w:pPr>
              <w:numPr>
                <w:ilvl w:val="0"/>
                <w:numId w:val="8"/>
              </w:numPr>
              <w:rPr>
                <w:sz w:val="22"/>
                <w:szCs w:val="22"/>
              </w:rPr>
            </w:pPr>
            <w:r>
              <w:rPr>
                <w:sz w:val="22"/>
                <w:szCs w:val="22"/>
              </w:rPr>
              <w:t xml:space="preserve">evaluate group process and personal contributions according to pre-established criteria. </w:t>
            </w:r>
          </w:p>
          <w:p w:rsidR="00E97E38" w:rsidRDefault="00E04061" w:rsidP="00E97E38">
            <w:pPr>
              <w:numPr>
                <w:ilvl w:val="0"/>
                <w:numId w:val="8"/>
              </w:numPr>
              <w:rPr>
                <w:sz w:val="22"/>
                <w:szCs w:val="22"/>
              </w:rPr>
            </w:pPr>
            <w:r>
              <w:rPr>
                <w:sz w:val="22"/>
                <w:szCs w:val="22"/>
              </w:rPr>
              <w:t>discuss developing abilities in pers</w:t>
            </w:r>
            <w:r w:rsidR="00E97E38">
              <w:rPr>
                <w:sz w:val="22"/>
                <w:szCs w:val="22"/>
              </w:rPr>
              <w:t>onal language learning and use.</w:t>
            </w:r>
          </w:p>
          <w:p w:rsidR="00E04061" w:rsidRDefault="00B83BBD" w:rsidP="00010E7A">
            <w:pPr>
              <w:numPr>
                <w:ilvl w:val="0"/>
                <w:numId w:val="8"/>
              </w:numPr>
              <w:rPr>
                <w:sz w:val="22"/>
                <w:szCs w:val="22"/>
              </w:rPr>
            </w:pPr>
            <w:r>
              <w:rPr>
                <w:sz w:val="22"/>
                <w:szCs w:val="22"/>
              </w:rPr>
              <w:t xml:space="preserve">contribute to and use scoring guides, rubrics, and other criteria to reflect on and analyze clarity of work. </w:t>
            </w:r>
          </w:p>
          <w:p w:rsidR="00B83BBD" w:rsidRDefault="00B83BBD" w:rsidP="00010E7A">
            <w:pPr>
              <w:numPr>
                <w:ilvl w:val="0"/>
                <w:numId w:val="8"/>
              </w:numPr>
              <w:rPr>
                <w:sz w:val="22"/>
                <w:szCs w:val="22"/>
              </w:rPr>
            </w:pPr>
            <w:r>
              <w:rPr>
                <w:sz w:val="22"/>
                <w:szCs w:val="22"/>
              </w:rPr>
              <w:t xml:space="preserve">act on feedback. </w:t>
            </w:r>
          </w:p>
          <w:p w:rsidR="00B83BBD" w:rsidRDefault="00B83BBD" w:rsidP="00010E7A">
            <w:pPr>
              <w:numPr>
                <w:ilvl w:val="0"/>
                <w:numId w:val="8"/>
              </w:numPr>
              <w:rPr>
                <w:sz w:val="22"/>
                <w:szCs w:val="22"/>
              </w:rPr>
            </w:pPr>
            <w:r>
              <w:rPr>
                <w:sz w:val="22"/>
                <w:szCs w:val="22"/>
              </w:rPr>
              <w:t xml:space="preserve">reflect on and assess viewing, listening, and reading experiences; and set goals for improvement. </w:t>
            </w:r>
          </w:p>
          <w:p w:rsidR="00B83BBD" w:rsidRPr="00E04061" w:rsidRDefault="00B83BBD" w:rsidP="00010E7A">
            <w:pPr>
              <w:numPr>
                <w:ilvl w:val="0"/>
                <w:numId w:val="8"/>
              </w:numPr>
              <w:rPr>
                <w:sz w:val="22"/>
                <w:szCs w:val="22"/>
              </w:rPr>
            </w:pPr>
            <w:r>
              <w:rPr>
                <w:sz w:val="22"/>
                <w:szCs w:val="22"/>
              </w:rPr>
              <w:t xml:space="preserve">reflect on, analyze, and assess writing and other representing behaviors, and formulate goals for improvement. </w:t>
            </w:r>
          </w:p>
        </w:tc>
        <w:tc>
          <w:tcPr>
            <w:tcW w:w="3645" w:type="dxa"/>
          </w:tcPr>
          <w:p w:rsidR="00010E7A" w:rsidRDefault="00B83BBD" w:rsidP="00010E7A">
            <w:pPr>
              <w:pBdr>
                <w:top w:val="single" w:sz="4" w:space="1" w:color="auto"/>
                <w:left w:val="single" w:sz="4" w:space="4" w:color="auto"/>
                <w:bottom w:val="single" w:sz="4" w:space="1" w:color="auto"/>
                <w:right w:val="single" w:sz="4" w:space="4" w:color="auto"/>
              </w:pBdr>
              <w:jc w:val="center"/>
              <w:rPr>
                <w:b/>
                <w:sz w:val="22"/>
                <w:szCs w:val="22"/>
              </w:rPr>
            </w:pPr>
            <w:r w:rsidRPr="00010E7A">
              <w:rPr>
                <w:b/>
                <w:i/>
                <w:sz w:val="22"/>
                <w:szCs w:val="22"/>
              </w:rPr>
              <w:t>AR8.1</w:t>
            </w:r>
          </w:p>
          <w:p w:rsidR="002F216B" w:rsidRDefault="00B83BBD" w:rsidP="00010E7A">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Use information gathered in self-assessment and teacher’s assessment </w:t>
            </w:r>
            <w:r w:rsidR="00612BB5">
              <w:rPr>
                <w:b/>
                <w:sz w:val="22"/>
                <w:szCs w:val="22"/>
              </w:rPr>
              <w:t xml:space="preserve">to develop and work on goals for improving viewing, listening, reading, representing, speaking, and writing. </w:t>
            </w:r>
          </w:p>
          <w:p w:rsidR="00010E7A" w:rsidRPr="0036145B" w:rsidRDefault="00010E7A" w:rsidP="002F216B">
            <w:pPr>
              <w:rPr>
                <w:b/>
                <w:sz w:val="16"/>
                <w:szCs w:val="16"/>
              </w:rPr>
            </w:pPr>
          </w:p>
          <w:p w:rsidR="00010E7A" w:rsidRDefault="00612BB5" w:rsidP="00010E7A">
            <w:pPr>
              <w:pBdr>
                <w:top w:val="single" w:sz="4" w:space="1" w:color="auto"/>
                <w:left w:val="single" w:sz="4" w:space="4" w:color="auto"/>
                <w:bottom w:val="single" w:sz="4" w:space="1" w:color="auto"/>
                <w:right w:val="single" w:sz="4" w:space="4" w:color="auto"/>
              </w:pBdr>
              <w:jc w:val="center"/>
              <w:rPr>
                <w:b/>
                <w:sz w:val="22"/>
                <w:szCs w:val="22"/>
              </w:rPr>
            </w:pPr>
            <w:r w:rsidRPr="00010E7A">
              <w:rPr>
                <w:b/>
                <w:i/>
                <w:sz w:val="22"/>
                <w:szCs w:val="22"/>
              </w:rPr>
              <w:t>AR8.2</w:t>
            </w:r>
          </w:p>
          <w:p w:rsidR="00612BB5" w:rsidRDefault="00612BB5" w:rsidP="00010E7A">
            <w:pPr>
              <w:pBdr>
                <w:top w:val="single" w:sz="4" w:space="1" w:color="auto"/>
                <w:left w:val="single" w:sz="4" w:space="4" w:color="auto"/>
                <w:bottom w:val="single" w:sz="4" w:space="1" w:color="auto"/>
                <w:right w:val="single" w:sz="4" w:space="4" w:color="auto"/>
              </w:pBdr>
              <w:rPr>
                <w:b/>
                <w:sz w:val="22"/>
                <w:szCs w:val="22"/>
              </w:rPr>
            </w:pPr>
            <w:r>
              <w:rPr>
                <w:b/>
                <w:sz w:val="22"/>
                <w:szCs w:val="22"/>
              </w:rPr>
              <w:t>Appraise own and others’ work for</w:t>
            </w:r>
            <w:r w:rsidRPr="003C32F0">
              <w:rPr>
                <w:b/>
                <w:sz w:val="22"/>
                <w:szCs w:val="22"/>
              </w:rPr>
              <w:t xml:space="preserve"> </w:t>
            </w:r>
            <w:r w:rsidRPr="003C32F0">
              <w:rPr>
                <w:b/>
                <w:sz w:val="22"/>
                <w:szCs w:val="22"/>
                <w:u w:val="single"/>
              </w:rPr>
              <w:t>clarity, correctness, and variety.</w:t>
            </w:r>
            <w:r>
              <w:rPr>
                <w:b/>
                <w:sz w:val="22"/>
                <w:szCs w:val="22"/>
              </w:rPr>
              <w:t xml:space="preserve"> </w:t>
            </w:r>
          </w:p>
          <w:p w:rsidR="00010E7A" w:rsidRPr="0036145B" w:rsidRDefault="00010E7A" w:rsidP="002F216B">
            <w:pPr>
              <w:rPr>
                <w:b/>
                <w:sz w:val="16"/>
                <w:szCs w:val="16"/>
              </w:rPr>
            </w:pPr>
          </w:p>
          <w:p w:rsidR="00612BB5" w:rsidRDefault="00612BB5" w:rsidP="00010E7A">
            <w:pPr>
              <w:numPr>
                <w:ilvl w:val="0"/>
                <w:numId w:val="10"/>
              </w:numPr>
              <w:rPr>
                <w:sz w:val="22"/>
                <w:szCs w:val="22"/>
              </w:rPr>
            </w:pPr>
            <w:r>
              <w:rPr>
                <w:sz w:val="22"/>
                <w:szCs w:val="22"/>
              </w:rPr>
              <w:t xml:space="preserve">evaluate the quality of own contributions to group process, and set goals and plans for development. </w:t>
            </w:r>
          </w:p>
          <w:p w:rsidR="00612BB5" w:rsidRDefault="00612BB5" w:rsidP="00010E7A">
            <w:pPr>
              <w:numPr>
                <w:ilvl w:val="0"/>
                <w:numId w:val="10"/>
              </w:numPr>
              <w:rPr>
                <w:sz w:val="22"/>
                <w:szCs w:val="22"/>
              </w:rPr>
            </w:pPr>
            <w:r>
              <w:rPr>
                <w:sz w:val="22"/>
                <w:szCs w:val="22"/>
              </w:rPr>
              <w:t xml:space="preserve">develop and use criteria for evaluating self, goals, and projects. </w:t>
            </w:r>
          </w:p>
          <w:p w:rsidR="00612BB5" w:rsidRDefault="00612BB5" w:rsidP="00010E7A">
            <w:pPr>
              <w:numPr>
                <w:ilvl w:val="0"/>
                <w:numId w:val="10"/>
              </w:numPr>
              <w:rPr>
                <w:sz w:val="22"/>
                <w:szCs w:val="22"/>
              </w:rPr>
            </w:pPr>
            <w:r>
              <w:rPr>
                <w:sz w:val="22"/>
                <w:szCs w:val="22"/>
              </w:rPr>
              <w:t xml:space="preserve">appraise own and others’ work to determine the appropriateness of resource choices, language use, organization, and communication forms. </w:t>
            </w:r>
          </w:p>
          <w:p w:rsidR="00612BB5" w:rsidRDefault="00612BB5" w:rsidP="00010E7A">
            <w:pPr>
              <w:numPr>
                <w:ilvl w:val="0"/>
                <w:numId w:val="10"/>
              </w:numPr>
              <w:rPr>
                <w:sz w:val="22"/>
                <w:szCs w:val="22"/>
              </w:rPr>
            </w:pPr>
            <w:r>
              <w:rPr>
                <w:sz w:val="22"/>
                <w:szCs w:val="22"/>
              </w:rPr>
              <w:t xml:space="preserve">assess own and others’ work for clarity, correctness, and variety. </w:t>
            </w:r>
          </w:p>
          <w:p w:rsidR="00612BB5" w:rsidRDefault="00612BB5" w:rsidP="00010E7A">
            <w:pPr>
              <w:numPr>
                <w:ilvl w:val="0"/>
                <w:numId w:val="10"/>
              </w:numPr>
              <w:rPr>
                <w:sz w:val="22"/>
                <w:szCs w:val="22"/>
              </w:rPr>
            </w:pPr>
            <w:r>
              <w:rPr>
                <w:sz w:val="22"/>
                <w:szCs w:val="22"/>
              </w:rPr>
              <w:t>reflect on and assess viewing, listening, and reading experiences and the strategies selected; use relevant criteria</w:t>
            </w:r>
            <w:r w:rsidR="008D7A06">
              <w:rPr>
                <w:sz w:val="22"/>
                <w:szCs w:val="22"/>
              </w:rPr>
              <w:t xml:space="preserve"> to assess viewing, listening, and reading activities; and set goals for each. </w:t>
            </w:r>
          </w:p>
          <w:p w:rsidR="00010E7A" w:rsidRDefault="00010E7A" w:rsidP="00010E7A">
            <w:pPr>
              <w:rPr>
                <w:sz w:val="22"/>
                <w:szCs w:val="22"/>
              </w:rPr>
            </w:pPr>
          </w:p>
          <w:p w:rsidR="00E97E38" w:rsidRDefault="008D7A06" w:rsidP="00E97E38">
            <w:pPr>
              <w:numPr>
                <w:ilvl w:val="0"/>
                <w:numId w:val="10"/>
              </w:numPr>
              <w:rPr>
                <w:sz w:val="22"/>
                <w:szCs w:val="22"/>
              </w:rPr>
            </w:pPr>
            <w:r>
              <w:rPr>
                <w:sz w:val="22"/>
                <w:szCs w:val="22"/>
              </w:rPr>
              <w:t xml:space="preserve">contribute to and use criteria to self-assess and set goals. </w:t>
            </w:r>
          </w:p>
          <w:p w:rsidR="008D7A06" w:rsidRDefault="008D7A06" w:rsidP="00010E7A">
            <w:pPr>
              <w:numPr>
                <w:ilvl w:val="0"/>
                <w:numId w:val="10"/>
              </w:numPr>
              <w:rPr>
                <w:sz w:val="22"/>
                <w:szCs w:val="22"/>
              </w:rPr>
            </w:pPr>
            <w:r>
              <w:rPr>
                <w:sz w:val="22"/>
                <w:szCs w:val="22"/>
              </w:rPr>
              <w:t xml:space="preserve">identify and analyze effectiveness of a variety of language strategies and competency level of self as a </w:t>
            </w:r>
            <w:proofErr w:type="spellStart"/>
            <w:r>
              <w:rPr>
                <w:sz w:val="22"/>
                <w:szCs w:val="22"/>
              </w:rPr>
              <w:t>representer</w:t>
            </w:r>
            <w:proofErr w:type="spellEnd"/>
            <w:r>
              <w:rPr>
                <w:sz w:val="22"/>
                <w:szCs w:val="22"/>
              </w:rPr>
              <w:t xml:space="preserve">, speaker, and writer. </w:t>
            </w:r>
          </w:p>
          <w:p w:rsidR="008D7A06" w:rsidRPr="00612BB5" w:rsidRDefault="008D7A06" w:rsidP="00010E7A">
            <w:pPr>
              <w:numPr>
                <w:ilvl w:val="0"/>
                <w:numId w:val="10"/>
              </w:numPr>
              <w:rPr>
                <w:sz w:val="22"/>
                <w:szCs w:val="22"/>
              </w:rPr>
            </w:pPr>
            <w:r>
              <w:rPr>
                <w:sz w:val="22"/>
                <w:szCs w:val="22"/>
              </w:rPr>
              <w:t xml:space="preserve">collect materials for a portfolio or e-portfolio that reflect language achievement in relation to career choices. </w:t>
            </w:r>
          </w:p>
        </w:tc>
        <w:tc>
          <w:tcPr>
            <w:tcW w:w="3645" w:type="dxa"/>
          </w:tcPr>
          <w:p w:rsidR="00010E7A" w:rsidRDefault="008D7A06" w:rsidP="00010E7A">
            <w:pPr>
              <w:pBdr>
                <w:top w:val="single" w:sz="4" w:space="1" w:color="auto"/>
                <w:left w:val="single" w:sz="4" w:space="4" w:color="auto"/>
                <w:bottom w:val="single" w:sz="4" w:space="1" w:color="auto"/>
                <w:right w:val="single" w:sz="4" w:space="4" w:color="auto"/>
              </w:pBdr>
              <w:jc w:val="center"/>
              <w:rPr>
                <w:b/>
                <w:sz w:val="22"/>
                <w:szCs w:val="22"/>
              </w:rPr>
            </w:pPr>
            <w:r w:rsidRPr="00010E7A">
              <w:rPr>
                <w:b/>
                <w:i/>
                <w:sz w:val="22"/>
                <w:szCs w:val="22"/>
              </w:rPr>
              <w:t>AR9.1a/b</w:t>
            </w:r>
          </w:p>
          <w:p w:rsidR="002F216B" w:rsidRDefault="008D7A06" w:rsidP="00010E7A">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Assess personal strengths and needs as a viewer, listener, reader, </w:t>
            </w:r>
            <w:proofErr w:type="spellStart"/>
            <w:r>
              <w:rPr>
                <w:b/>
                <w:sz w:val="22"/>
                <w:szCs w:val="22"/>
              </w:rPr>
              <w:t>representer</w:t>
            </w:r>
            <w:proofErr w:type="spellEnd"/>
            <w:r>
              <w:rPr>
                <w:b/>
                <w:sz w:val="22"/>
                <w:szCs w:val="22"/>
              </w:rPr>
              <w:t xml:space="preserve">, speaker, and writer and contributions to the community of learners, and develop goals based on assessment and work toward them. </w:t>
            </w:r>
          </w:p>
          <w:p w:rsidR="00010E7A" w:rsidRPr="0036145B" w:rsidRDefault="00010E7A" w:rsidP="002F216B">
            <w:pPr>
              <w:rPr>
                <w:b/>
                <w:sz w:val="16"/>
                <w:szCs w:val="16"/>
              </w:rPr>
            </w:pPr>
          </w:p>
          <w:p w:rsidR="00010E7A" w:rsidRDefault="008D7A06" w:rsidP="00010E7A">
            <w:pPr>
              <w:pBdr>
                <w:top w:val="single" w:sz="4" w:space="1" w:color="auto"/>
                <w:left w:val="single" w:sz="4" w:space="4" w:color="auto"/>
                <w:bottom w:val="single" w:sz="4" w:space="1" w:color="auto"/>
                <w:right w:val="single" w:sz="4" w:space="4" w:color="auto"/>
              </w:pBdr>
              <w:jc w:val="center"/>
              <w:rPr>
                <w:b/>
                <w:sz w:val="22"/>
                <w:szCs w:val="22"/>
              </w:rPr>
            </w:pPr>
            <w:r w:rsidRPr="00010E7A">
              <w:rPr>
                <w:b/>
                <w:i/>
                <w:sz w:val="22"/>
                <w:szCs w:val="22"/>
              </w:rPr>
              <w:t>AR9.2a/b</w:t>
            </w:r>
          </w:p>
          <w:p w:rsidR="008D7A06" w:rsidRDefault="008D7A06" w:rsidP="00010E7A">
            <w:pPr>
              <w:pBdr>
                <w:top w:val="single" w:sz="4" w:space="1" w:color="auto"/>
                <w:left w:val="single" w:sz="4" w:space="4" w:color="auto"/>
                <w:bottom w:val="single" w:sz="4" w:space="1" w:color="auto"/>
                <w:right w:val="single" w:sz="4" w:space="4" w:color="auto"/>
              </w:pBdr>
              <w:rPr>
                <w:b/>
                <w:sz w:val="22"/>
                <w:szCs w:val="22"/>
                <w:u w:val="single"/>
              </w:rPr>
            </w:pPr>
            <w:r>
              <w:rPr>
                <w:b/>
                <w:sz w:val="22"/>
                <w:szCs w:val="22"/>
              </w:rPr>
              <w:t xml:space="preserve">Assess own and others’ work for </w:t>
            </w:r>
            <w:r w:rsidRPr="003C32F0">
              <w:rPr>
                <w:b/>
                <w:sz w:val="22"/>
                <w:szCs w:val="22"/>
                <w:u w:val="single"/>
              </w:rPr>
              <w:t xml:space="preserve">clarity, correctness, and impact. </w:t>
            </w:r>
          </w:p>
          <w:p w:rsidR="00010E7A" w:rsidRPr="0036145B" w:rsidRDefault="00010E7A" w:rsidP="002F216B">
            <w:pPr>
              <w:rPr>
                <w:b/>
                <w:sz w:val="16"/>
                <w:szCs w:val="16"/>
              </w:rPr>
            </w:pPr>
          </w:p>
          <w:p w:rsidR="008D7A06" w:rsidRDefault="008D7A06" w:rsidP="00010E7A">
            <w:pPr>
              <w:numPr>
                <w:ilvl w:val="0"/>
                <w:numId w:val="12"/>
              </w:numPr>
              <w:rPr>
                <w:sz w:val="22"/>
                <w:szCs w:val="22"/>
              </w:rPr>
            </w:pPr>
            <w:r>
              <w:rPr>
                <w:sz w:val="22"/>
                <w:szCs w:val="22"/>
              </w:rPr>
              <w:t xml:space="preserve">evaluate and modify own roles in group interactions in a variety of contexts. </w:t>
            </w:r>
          </w:p>
          <w:p w:rsidR="008D7A06" w:rsidRDefault="008D7A06" w:rsidP="00010E7A">
            <w:pPr>
              <w:numPr>
                <w:ilvl w:val="0"/>
                <w:numId w:val="12"/>
              </w:numPr>
              <w:rPr>
                <w:sz w:val="22"/>
                <w:szCs w:val="22"/>
              </w:rPr>
            </w:pPr>
            <w:r>
              <w:rPr>
                <w:sz w:val="22"/>
                <w:szCs w:val="22"/>
              </w:rPr>
              <w:t xml:space="preserve">establish and use relevant criteria and relevant vocabulary to evaluate group process and personal contributions and propose suggestions for development. </w:t>
            </w:r>
          </w:p>
          <w:p w:rsidR="008D7A06" w:rsidRDefault="008D7A06" w:rsidP="00010E7A">
            <w:pPr>
              <w:numPr>
                <w:ilvl w:val="0"/>
                <w:numId w:val="12"/>
              </w:numPr>
              <w:rPr>
                <w:sz w:val="22"/>
                <w:szCs w:val="22"/>
              </w:rPr>
            </w:pPr>
            <w:r>
              <w:rPr>
                <w:sz w:val="22"/>
                <w:szCs w:val="22"/>
              </w:rPr>
              <w:t xml:space="preserve">use criteria/rubric to evaluate oral presentations including purpose, delivery techniques, content, visual aids, body language, and facial expressions. </w:t>
            </w:r>
          </w:p>
          <w:p w:rsidR="008D7A06" w:rsidRDefault="008D7A06" w:rsidP="00010E7A">
            <w:pPr>
              <w:numPr>
                <w:ilvl w:val="0"/>
                <w:numId w:val="12"/>
              </w:numPr>
              <w:rPr>
                <w:sz w:val="22"/>
                <w:szCs w:val="22"/>
              </w:rPr>
            </w:pPr>
            <w:r>
              <w:rPr>
                <w:sz w:val="22"/>
                <w:szCs w:val="22"/>
              </w:rPr>
              <w:t xml:space="preserve">monitor progress in achieving language communication goals. </w:t>
            </w:r>
          </w:p>
          <w:p w:rsidR="008D7A06" w:rsidRDefault="008D7A06" w:rsidP="00010E7A">
            <w:pPr>
              <w:numPr>
                <w:ilvl w:val="0"/>
                <w:numId w:val="12"/>
              </w:numPr>
              <w:rPr>
                <w:sz w:val="22"/>
                <w:szCs w:val="22"/>
              </w:rPr>
            </w:pPr>
            <w:r>
              <w:rPr>
                <w:sz w:val="22"/>
                <w:szCs w:val="22"/>
              </w:rPr>
              <w:t xml:space="preserve">reflect on attainment of personal goals for effective language learning and use. </w:t>
            </w:r>
          </w:p>
          <w:p w:rsidR="00E97E38" w:rsidRDefault="00E97E38" w:rsidP="00E97E38">
            <w:pPr>
              <w:rPr>
                <w:sz w:val="22"/>
                <w:szCs w:val="22"/>
              </w:rPr>
            </w:pPr>
          </w:p>
          <w:p w:rsidR="008D7A06" w:rsidRDefault="008D7A06" w:rsidP="00010E7A">
            <w:pPr>
              <w:numPr>
                <w:ilvl w:val="0"/>
                <w:numId w:val="12"/>
              </w:numPr>
              <w:rPr>
                <w:sz w:val="22"/>
                <w:szCs w:val="22"/>
              </w:rPr>
            </w:pPr>
            <w:r>
              <w:rPr>
                <w:sz w:val="22"/>
                <w:szCs w:val="22"/>
              </w:rPr>
              <w:t xml:space="preserve">review and refine speaking, writing, and other representing skills and strategies, through reflection, feedback, and self-assessment. </w:t>
            </w:r>
          </w:p>
          <w:p w:rsidR="008D7A06" w:rsidRDefault="008D7A06" w:rsidP="00010E7A">
            <w:pPr>
              <w:numPr>
                <w:ilvl w:val="0"/>
                <w:numId w:val="12"/>
              </w:numPr>
              <w:rPr>
                <w:sz w:val="22"/>
                <w:szCs w:val="22"/>
              </w:rPr>
            </w:pPr>
            <w:r>
              <w:rPr>
                <w:sz w:val="22"/>
                <w:szCs w:val="22"/>
              </w:rPr>
              <w:t xml:space="preserve">determine personal language strengths. </w:t>
            </w:r>
          </w:p>
          <w:p w:rsidR="008D7A06" w:rsidRDefault="008D7A06" w:rsidP="00010E7A">
            <w:pPr>
              <w:numPr>
                <w:ilvl w:val="0"/>
                <w:numId w:val="12"/>
              </w:numPr>
              <w:rPr>
                <w:sz w:val="22"/>
                <w:szCs w:val="22"/>
              </w:rPr>
            </w:pPr>
            <w:r>
              <w:rPr>
                <w:sz w:val="22"/>
                <w:szCs w:val="22"/>
              </w:rPr>
              <w:t xml:space="preserve">determine personal language learning goals. </w:t>
            </w:r>
          </w:p>
          <w:p w:rsidR="008D7A06" w:rsidRDefault="008D7A06" w:rsidP="00010E7A">
            <w:pPr>
              <w:numPr>
                <w:ilvl w:val="0"/>
                <w:numId w:val="12"/>
              </w:numPr>
              <w:rPr>
                <w:sz w:val="22"/>
                <w:szCs w:val="22"/>
              </w:rPr>
            </w:pPr>
            <w:r>
              <w:rPr>
                <w:sz w:val="22"/>
                <w:szCs w:val="22"/>
              </w:rPr>
              <w:t xml:space="preserve">articulate performance related to viewing, listening, and reading processes and strategies and reflect on growth as viewer, listener, and reader of texts of increasing complexity. </w:t>
            </w:r>
          </w:p>
          <w:p w:rsidR="008D7A06" w:rsidRDefault="008D7A06" w:rsidP="00010E7A">
            <w:pPr>
              <w:numPr>
                <w:ilvl w:val="0"/>
                <w:numId w:val="12"/>
              </w:numPr>
              <w:rPr>
                <w:sz w:val="22"/>
                <w:szCs w:val="22"/>
              </w:rPr>
            </w:pPr>
            <w:r>
              <w:rPr>
                <w:sz w:val="22"/>
                <w:szCs w:val="22"/>
              </w:rPr>
              <w:t xml:space="preserve">state appropriate and achievable improvement goals base on self-analysis; choose and apply strategies appropriate to improvement goals and reflect on progress in achieving those goals. </w:t>
            </w:r>
          </w:p>
          <w:p w:rsidR="008D7A06" w:rsidRPr="008D7A06" w:rsidRDefault="008D7A06" w:rsidP="00010E7A">
            <w:pPr>
              <w:numPr>
                <w:ilvl w:val="0"/>
                <w:numId w:val="12"/>
              </w:numPr>
              <w:rPr>
                <w:sz w:val="22"/>
                <w:szCs w:val="22"/>
              </w:rPr>
            </w:pPr>
            <w:r>
              <w:rPr>
                <w:sz w:val="22"/>
                <w:szCs w:val="22"/>
              </w:rPr>
              <w:t xml:space="preserve">use criteria to examine qualities of own and others’ work. </w:t>
            </w:r>
          </w:p>
        </w:tc>
      </w:tr>
    </w:tbl>
    <w:p w:rsidR="002F216B" w:rsidRDefault="002F216B"/>
    <w:p w:rsidR="0036145B" w:rsidRDefault="0036145B"/>
    <w:p w:rsidR="0036145B" w:rsidRDefault="0036145B" w:rsidP="0036145B">
      <w:pPr>
        <w:pBdr>
          <w:top w:val="thickThinSmallGap" w:sz="24" w:space="1" w:color="auto"/>
          <w:left w:val="thickThinSmallGap" w:sz="24" w:space="4" w:color="auto"/>
          <w:bottom w:val="thinThickSmallGap" w:sz="24" w:space="1" w:color="auto"/>
          <w:right w:val="thinThickSmallGap" w:sz="24" w:space="0" w:color="auto"/>
        </w:pBdr>
        <w:jc w:val="center"/>
        <w:rPr>
          <w:b/>
        </w:rPr>
      </w:pPr>
      <w:r>
        <w:rPr>
          <w:b/>
        </w:rPr>
        <w:t>PLEASE NOTE:</w:t>
      </w:r>
    </w:p>
    <w:p w:rsidR="0036145B" w:rsidRDefault="0036145B" w:rsidP="0036145B">
      <w:pPr>
        <w:pBdr>
          <w:top w:val="thickThinSmallGap" w:sz="24" w:space="1" w:color="auto"/>
          <w:left w:val="thickThinSmallGap" w:sz="24" w:space="4" w:color="auto"/>
          <w:bottom w:val="thinThickSmallGap" w:sz="24" w:space="1" w:color="auto"/>
          <w:right w:val="thinThickSmallGap" w:sz="24" w:space="0" w:color="auto"/>
        </w:pBdr>
        <w:jc w:val="center"/>
      </w:pPr>
      <w:r>
        <w:rPr>
          <w:b/>
        </w:rPr>
        <w:t>The suggested activities in this document are examples of activities/strategies/teachings that could be done.  Refer to the expanded indicators in the curriculum documents for more details.</w:t>
      </w:r>
      <w:bookmarkStart w:id="0" w:name="_GoBack"/>
      <w:bookmarkEnd w:id="0"/>
    </w:p>
    <w:p w:rsidR="0036145B" w:rsidRDefault="0036145B"/>
    <w:p w:rsidR="0036145B" w:rsidRDefault="0036145B"/>
    <w:p w:rsidR="0036145B" w:rsidRPr="005F32B3" w:rsidRDefault="0036145B" w:rsidP="0036145B">
      <w:pPr>
        <w:pBdr>
          <w:top w:val="thickThinSmallGap" w:sz="24" w:space="1" w:color="auto"/>
          <w:left w:val="thickThinSmallGap" w:sz="24" w:space="0" w:color="auto"/>
          <w:bottom w:val="thinThickSmallGap" w:sz="24" w:space="1" w:color="auto"/>
          <w:right w:val="thinThickSmallGap" w:sz="24" w:space="4" w:color="auto"/>
        </w:pBdr>
        <w:jc w:val="center"/>
        <w:rPr>
          <w:b/>
        </w:rPr>
      </w:pPr>
      <w:r w:rsidRPr="005F32B3">
        <w:rPr>
          <w:rFonts w:cs="Myriad Pro"/>
          <w:b/>
          <w:color w:val="000000"/>
        </w:rPr>
        <w:t>Each outcome at each grade level is supported by indicators which provide the breadth and depth of the expectations for the outcomes. The outcomes and their indicators are listed starting on page 33 of each grade level document. Teachers are encouraged to build upon outcomes in the previous grades and provide scaffolding to support student achievement of the outcomes at each grade level.</w:t>
      </w:r>
    </w:p>
    <w:p w:rsidR="0036145B" w:rsidRDefault="0036145B"/>
    <w:sectPr w:rsidR="0036145B" w:rsidSect="002F216B">
      <w:footerReference w:type="even" r:id="rId7"/>
      <w:footerReference w:type="default" r:id="rId8"/>
      <w:pgSz w:w="15840" w:h="12240" w:orient="landscape"/>
      <w:pgMar w:top="864" w:right="1152"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7A" w:rsidRDefault="00010E7A">
      <w:r>
        <w:separator/>
      </w:r>
    </w:p>
  </w:endnote>
  <w:endnote w:type="continuationSeparator" w:id="0">
    <w:p w:rsidR="00010E7A" w:rsidRDefault="0001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7A" w:rsidRDefault="00010E7A" w:rsidP="00010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E7A" w:rsidRDefault="00010E7A" w:rsidP="00010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7A" w:rsidRDefault="00010E7A" w:rsidP="00010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45B">
      <w:rPr>
        <w:rStyle w:val="PageNumber"/>
        <w:noProof/>
      </w:rPr>
      <w:t>2</w:t>
    </w:r>
    <w:r>
      <w:rPr>
        <w:rStyle w:val="PageNumber"/>
      </w:rPr>
      <w:fldChar w:fldCharType="end"/>
    </w:r>
  </w:p>
  <w:p w:rsidR="00010E7A" w:rsidRDefault="00010E7A" w:rsidP="00010E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7A" w:rsidRDefault="00010E7A">
      <w:r>
        <w:separator/>
      </w:r>
    </w:p>
  </w:footnote>
  <w:footnote w:type="continuationSeparator" w:id="0">
    <w:p w:rsidR="00010E7A" w:rsidRDefault="00010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ADD"/>
    <w:multiLevelType w:val="hybridMultilevel"/>
    <w:tmpl w:val="8E582FD8"/>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6762D"/>
    <w:multiLevelType w:val="hybridMultilevel"/>
    <w:tmpl w:val="E7648D7A"/>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B1DCC"/>
    <w:multiLevelType w:val="multilevel"/>
    <w:tmpl w:val="BEDC7BE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20D57"/>
    <w:multiLevelType w:val="hybridMultilevel"/>
    <w:tmpl w:val="096A6AEC"/>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822451"/>
    <w:multiLevelType w:val="hybridMultilevel"/>
    <w:tmpl w:val="BEDC7BE0"/>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21D83"/>
    <w:multiLevelType w:val="multilevel"/>
    <w:tmpl w:val="8E582FD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136D9"/>
    <w:multiLevelType w:val="multilevel"/>
    <w:tmpl w:val="62ACD8B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1704D"/>
    <w:multiLevelType w:val="hybridMultilevel"/>
    <w:tmpl w:val="FB9C35E0"/>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E1B1C"/>
    <w:multiLevelType w:val="hybridMultilevel"/>
    <w:tmpl w:val="5B9CEF12"/>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8C2BD1"/>
    <w:multiLevelType w:val="hybridMultilevel"/>
    <w:tmpl w:val="62ACD8B6"/>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9104A"/>
    <w:multiLevelType w:val="multilevel"/>
    <w:tmpl w:val="939A1D8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4160"/>
    <w:multiLevelType w:val="hybridMultilevel"/>
    <w:tmpl w:val="939A1D86"/>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9"/>
  </w:num>
  <w:num w:numId="4">
    <w:abstractNumId w:val="0"/>
  </w:num>
  <w:num w:numId="5">
    <w:abstractNumId w:val="2"/>
  </w:num>
  <w:num w:numId="6">
    <w:abstractNumId w:val="3"/>
  </w:num>
  <w:num w:numId="7">
    <w:abstractNumId w:val="10"/>
  </w:num>
  <w:num w:numId="8">
    <w:abstractNumId w:val="1"/>
  </w:num>
  <w:num w:numId="9">
    <w:abstractNumId w:val="6"/>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6B"/>
    <w:rsid w:val="00010E7A"/>
    <w:rsid w:val="002F216B"/>
    <w:rsid w:val="0036145B"/>
    <w:rsid w:val="003C32F0"/>
    <w:rsid w:val="00612BB5"/>
    <w:rsid w:val="00751A70"/>
    <w:rsid w:val="008A626B"/>
    <w:rsid w:val="008D7A06"/>
    <w:rsid w:val="00B83BBD"/>
    <w:rsid w:val="00C17B92"/>
    <w:rsid w:val="00E04061"/>
    <w:rsid w:val="00E41A64"/>
    <w:rsid w:val="00E97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fdfbd7"/>
      <o:colormenu v:ext="edit" fillcolor="#eaeaea" extrusioncolor="#fdfbd7"/>
    </o:shapedefaults>
    <o:shapelayout v:ext="edit">
      <o:idmap v:ext="edit" data="1"/>
    </o:shapelayout>
  </w:shapeDefaults>
  <w:decimalSymbol w:val="."/>
  <w:listSeparator w:val=","/>
  <w15:chartTrackingRefBased/>
  <w15:docId w15:val="{9D8B4309-D433-4F59-A986-568E9723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10E7A"/>
    <w:pPr>
      <w:tabs>
        <w:tab w:val="center" w:pos="4320"/>
        <w:tab w:val="right" w:pos="8640"/>
      </w:tabs>
    </w:pPr>
  </w:style>
  <w:style w:type="character" w:styleId="PageNumber">
    <w:name w:val="page number"/>
    <w:basedOn w:val="DefaultParagraphFont"/>
    <w:rsid w:val="0001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6</vt:lpstr>
    </vt:vector>
  </TitlesOfParts>
  <Company>SunWest School Division #207</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Shirley.Barclay</dc:creator>
  <cp:keywords/>
  <dc:description/>
  <cp:lastModifiedBy>Shirley.Barclay</cp:lastModifiedBy>
  <cp:revision>5</cp:revision>
  <dcterms:created xsi:type="dcterms:W3CDTF">2018-09-27T22:04:00Z</dcterms:created>
  <dcterms:modified xsi:type="dcterms:W3CDTF">2018-09-27T22:04:00Z</dcterms:modified>
</cp:coreProperties>
</file>