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B030C9" w:rsidRDefault="00B030C9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28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 xml:space="preserve">Comprehend and Respond – </w:t>
      </w:r>
      <w:r w:rsidRPr="00B030C9">
        <w:rPr>
          <w:rStyle w:val="A6"/>
          <w:b/>
          <w:sz w:val="36"/>
          <w:szCs w:val="40"/>
        </w:rPr>
        <w:t>Organization and Technique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"/>
        <w:gridCol w:w="1651"/>
        <w:gridCol w:w="1645"/>
        <w:gridCol w:w="1919"/>
        <w:gridCol w:w="1879"/>
        <w:gridCol w:w="1628"/>
      </w:tblGrid>
      <w:tr w:rsidR="001A3235" w:rsidRPr="00D57DB2" w:rsidTr="001A3235">
        <w:trPr>
          <w:trHeight w:val="377"/>
        </w:trPr>
        <w:tc>
          <w:tcPr>
            <w:tcW w:w="0" w:type="auto"/>
            <w:vMerge w:val="restart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RPr="00D57DB2" w:rsidTr="001A3235">
        <w:trPr>
          <w:trHeight w:val="245"/>
        </w:trPr>
        <w:tc>
          <w:tcPr>
            <w:tcW w:w="0" w:type="auto"/>
            <w:vMerge/>
          </w:tcPr>
          <w:p w:rsidR="001A3235" w:rsidRPr="00D57DB2" w:rsidRDefault="001A3235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B030C9" w:rsidRPr="00D57DB2" w:rsidTr="00517A3E">
        <w:trPr>
          <w:trHeight w:val="1988"/>
        </w:trPr>
        <w:tc>
          <w:tcPr>
            <w:tcW w:w="0" w:type="auto"/>
          </w:tcPr>
          <w:p w:rsidR="00B030C9" w:rsidRPr="00D57DB2" w:rsidRDefault="00B030C9" w:rsidP="00B030C9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B030C9" w:rsidRDefault="00B030C9" w:rsidP="00786142">
            <w:pPr>
              <w:pStyle w:val="Pa23"/>
              <w:spacing w:after="6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Explains in a thorough and insightful way how ideas are organized and how key conventions and elements/ techniques achieve a particular effect in visual, multimedia, oral, and print texts. </w:t>
            </w:r>
          </w:p>
        </w:tc>
        <w:tc>
          <w:tcPr>
            <w:tcW w:w="0" w:type="auto"/>
          </w:tcPr>
          <w:p w:rsidR="00B030C9" w:rsidRDefault="00B030C9" w:rsidP="00786142">
            <w:pPr>
              <w:pStyle w:val="Pa23"/>
              <w:spacing w:after="6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Explains in a clear and thoughtful way how ideas are organized and how key conventions and elements/ techniques achieve a particular effect in visual, multimedia, oral, and print texts. </w:t>
            </w:r>
          </w:p>
        </w:tc>
        <w:tc>
          <w:tcPr>
            <w:tcW w:w="0" w:type="auto"/>
          </w:tcPr>
          <w:p w:rsidR="00B030C9" w:rsidRDefault="00B030C9" w:rsidP="00786142">
            <w:pPr>
              <w:pStyle w:val="Pa23"/>
              <w:spacing w:after="6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Explains in a straightforward and logical way how ideas are organized and how key conventions and elements/ techniques achieve particular effects in visual, multimedia, oral, and print texts. </w:t>
            </w:r>
          </w:p>
        </w:tc>
        <w:tc>
          <w:tcPr>
            <w:tcW w:w="0" w:type="auto"/>
          </w:tcPr>
          <w:p w:rsidR="00B030C9" w:rsidRDefault="00B030C9" w:rsidP="00786142">
            <w:pPr>
              <w:pStyle w:val="Pa23"/>
              <w:spacing w:after="6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 xml:space="preserve">Explains in a vague and limited way how ideas are organized and has limited understanding of how conventions and elements/ techniques are used for effect in visual, multimedia, oral, and print texts. </w:t>
            </w:r>
          </w:p>
        </w:tc>
        <w:tc>
          <w:tcPr>
            <w:tcW w:w="0" w:type="auto"/>
          </w:tcPr>
          <w:p w:rsidR="00B030C9" w:rsidRDefault="00B030C9" w:rsidP="00786142">
            <w:pPr>
              <w:pStyle w:val="Pa23"/>
              <w:spacing w:after="6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  <w:r>
              <w:rPr>
                <w:rFonts w:ascii="Myriad Pro" w:hAnsi="Myriad Pro" w:cs="Myriad Pro"/>
                <w:color w:val="000000"/>
                <w:sz w:val="20"/>
                <w:szCs w:val="20"/>
              </w:rPr>
              <w:t>Explains with difficulty how ideas are organized and does not recognize how conventions and elements/ techniques are used for effect in visual, multimedia, oral, and print texts.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 w:rsidSect="00517A3E">
          <w:pgSz w:w="12240" w:h="15840"/>
          <w:pgMar w:top="1440" w:right="1440" w:bottom="45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517A3E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2F6A10"/>
    <w:rsid w:val="00400240"/>
    <w:rsid w:val="00422C8F"/>
    <w:rsid w:val="00434A35"/>
    <w:rsid w:val="004D5590"/>
    <w:rsid w:val="00517A3E"/>
    <w:rsid w:val="007456AE"/>
    <w:rsid w:val="00946815"/>
    <w:rsid w:val="00961848"/>
    <w:rsid w:val="00963830"/>
    <w:rsid w:val="009771CB"/>
    <w:rsid w:val="00B030C9"/>
    <w:rsid w:val="00D477FE"/>
    <w:rsid w:val="00D57DB2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  <w:style w:type="paragraph" w:customStyle="1" w:styleId="Pa23">
    <w:name w:val="Pa23"/>
    <w:basedOn w:val="Normal"/>
    <w:next w:val="Normal"/>
    <w:uiPriority w:val="99"/>
    <w:rsid w:val="00B030C9"/>
    <w:pPr>
      <w:autoSpaceDE w:val="0"/>
      <w:autoSpaceDN w:val="0"/>
      <w:adjustRightInd w:val="0"/>
      <w:spacing w:after="0" w:line="201" w:lineRule="atLeast"/>
    </w:pPr>
    <w:rPr>
      <w:rFonts w:ascii="Myriad Pro Light" w:eastAsiaTheme="minorHAnsi" w:hAnsi="Myriad Pro Light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  <w:style w:type="paragraph" w:customStyle="1" w:styleId="Pa23">
    <w:name w:val="Pa23"/>
    <w:basedOn w:val="Normal"/>
    <w:next w:val="Normal"/>
    <w:uiPriority w:val="99"/>
    <w:rsid w:val="00B030C9"/>
    <w:pPr>
      <w:autoSpaceDE w:val="0"/>
      <w:autoSpaceDN w:val="0"/>
      <w:adjustRightInd w:val="0"/>
      <w:spacing w:after="0" w:line="201" w:lineRule="atLeast"/>
    </w:pPr>
    <w:rPr>
      <w:rFonts w:ascii="Myriad Pro Light" w:eastAsiaTheme="minorHAnsi" w:hAnsi="Myriad Pro Light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2012-12-18T18:06:00Z</dcterms:created>
  <dcterms:modified xsi:type="dcterms:W3CDTF">2012-12-18T18:06:00Z</dcterms:modified>
</cp:coreProperties>
</file>