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Default="003565DE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40"/>
          <w:szCs w:val="40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>Literature Circle Assessment</w:t>
      </w:r>
    </w:p>
    <w:p w:rsidR="003565DE" w:rsidRPr="003565DE" w:rsidRDefault="003565DE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6"/>
          <w:szCs w:val="36"/>
        </w:rPr>
      </w:pPr>
      <w:proofErr w:type="gramStart"/>
      <w:r w:rsidRPr="003565DE">
        <w:rPr>
          <w:rStyle w:val="A6"/>
          <w:b/>
          <w:sz w:val="36"/>
          <w:szCs w:val="36"/>
        </w:rPr>
        <w:t>CCA10.3(</w:t>
      </w:r>
      <w:proofErr w:type="gramEnd"/>
      <w:r w:rsidRPr="003565DE">
        <w:rPr>
          <w:rStyle w:val="A6"/>
          <w:b/>
          <w:sz w:val="36"/>
          <w:szCs w:val="36"/>
        </w:rPr>
        <w:t xml:space="preserve">a) (f) (h), CR A10.1 (c) (d) (e) (f), CR A10.4 (d) (e) 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E9439B" w:rsidRDefault="00023EDF" w:rsidP="00D477FE">
      <w:pPr>
        <w:pStyle w:val="ListParagraph"/>
        <w:numPr>
          <w:ilvl w:val="0"/>
          <w:numId w:val="7"/>
        </w:numPr>
      </w:pPr>
      <w:r>
        <w:t xml:space="preserve">I can </w:t>
      </w:r>
      <w:r w:rsidR="003565DE">
        <w:t>use oral language in formal and informal situations to express ideas and information</w:t>
      </w:r>
    </w:p>
    <w:p w:rsidR="003565DE" w:rsidRDefault="003565DE" w:rsidP="00D477FE">
      <w:pPr>
        <w:pStyle w:val="ListParagraph"/>
        <w:numPr>
          <w:ilvl w:val="0"/>
          <w:numId w:val="7"/>
        </w:numPr>
      </w:pPr>
      <w:r>
        <w:t>I can participate in small group discussion</w:t>
      </w:r>
    </w:p>
    <w:p w:rsidR="003565DE" w:rsidRDefault="003565DE" w:rsidP="00D477FE">
      <w:pPr>
        <w:pStyle w:val="ListParagraph"/>
        <w:numPr>
          <w:ilvl w:val="0"/>
          <w:numId w:val="7"/>
        </w:numPr>
      </w:pPr>
      <w:r>
        <w:t>I can support the learning in my classroom by talking, listening, avoiding disrespect and drawing others into the conversation</w:t>
      </w:r>
    </w:p>
    <w:p w:rsidR="003565DE" w:rsidRDefault="003565DE" w:rsidP="00D477FE">
      <w:pPr>
        <w:pStyle w:val="ListParagraph"/>
        <w:numPr>
          <w:ilvl w:val="0"/>
          <w:numId w:val="7"/>
        </w:numPr>
      </w:pPr>
      <w:r>
        <w:t>I can show that I understand print texts</w:t>
      </w:r>
    </w:p>
    <w:p w:rsidR="003565DE" w:rsidRDefault="003565DE" w:rsidP="00D477FE">
      <w:pPr>
        <w:pStyle w:val="ListParagraph"/>
        <w:numPr>
          <w:ilvl w:val="0"/>
          <w:numId w:val="7"/>
        </w:numPr>
      </w:pPr>
      <w:r>
        <w:t>I can respond to print texts</w:t>
      </w:r>
    </w:p>
    <w:p w:rsidR="003565DE" w:rsidRDefault="003565DE" w:rsidP="00D477FE">
      <w:pPr>
        <w:pStyle w:val="ListParagraph"/>
        <w:numPr>
          <w:ilvl w:val="0"/>
          <w:numId w:val="7"/>
        </w:numPr>
      </w:pPr>
      <w:r>
        <w:t>I can demonstrate active reading</w:t>
      </w:r>
    </w:p>
    <w:p w:rsidR="003565DE" w:rsidRDefault="003565DE" w:rsidP="00D477FE">
      <w:pPr>
        <w:pStyle w:val="ListParagraph"/>
        <w:numPr>
          <w:ilvl w:val="0"/>
          <w:numId w:val="7"/>
        </w:numPr>
      </w:pPr>
      <w:r>
        <w:t>I can read and make generalizations about key concepts, characters, themes and techniques in literary texts.  I can support my ideas with specific details and examples</w:t>
      </w:r>
    </w:p>
    <w:p w:rsidR="003565DE" w:rsidRDefault="003565DE" w:rsidP="003565DE">
      <w:r>
        <w:t>To participate effectively in a literature circle, I need to:</w:t>
      </w:r>
    </w:p>
    <w:p w:rsidR="001A3235" w:rsidRDefault="001A3235" w:rsidP="001A3235"/>
    <w:p w:rsidR="001A3235" w:rsidRDefault="001A3235" w:rsidP="001A3235"/>
    <w:p w:rsidR="001A3235" w:rsidRDefault="001A3235" w:rsidP="001A3235"/>
    <w:p w:rsidR="00015553" w:rsidRDefault="00015553" w:rsidP="001A3235"/>
    <w:p w:rsidR="00015553" w:rsidRDefault="00015553" w:rsidP="001A3235"/>
    <w:p w:rsidR="00015553" w:rsidRDefault="00015553" w:rsidP="001A3235"/>
    <w:p w:rsidR="00015553" w:rsidRDefault="00015553" w:rsidP="001A3235"/>
    <w:p w:rsidR="00015553" w:rsidRDefault="00015553" w:rsidP="001A3235"/>
    <w:p w:rsidR="00015553" w:rsidRDefault="00015553" w:rsidP="001A3235"/>
    <w:p w:rsidR="00015553" w:rsidRDefault="00015553" w:rsidP="001A3235"/>
    <w:p w:rsidR="00015553" w:rsidRDefault="00015553" w:rsidP="001A3235"/>
    <w:p w:rsidR="00015553" w:rsidRDefault="00015553" w:rsidP="001A3235"/>
    <w:p w:rsidR="00015553" w:rsidRDefault="00015553" w:rsidP="001A3235"/>
    <w:p w:rsidR="00015553" w:rsidRDefault="00015553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112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1434"/>
        <w:gridCol w:w="1725"/>
        <w:gridCol w:w="1965"/>
        <w:gridCol w:w="2162"/>
        <w:gridCol w:w="1794"/>
        <w:gridCol w:w="1684"/>
      </w:tblGrid>
      <w:tr w:rsidR="00026ADD" w:rsidTr="00685745">
        <w:trPr>
          <w:trHeight w:val="377"/>
        </w:trPr>
        <w:tc>
          <w:tcPr>
            <w:tcW w:w="527" w:type="dxa"/>
          </w:tcPr>
          <w:p w:rsidR="00026ADD" w:rsidRDefault="00026ADD">
            <w:pPr>
              <w:pStyle w:val="Pa17"/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026ADD" w:rsidRDefault="00026ADD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1725" w:type="dxa"/>
          </w:tcPr>
          <w:p w:rsidR="00026ADD" w:rsidRDefault="00026ADD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1965" w:type="dxa"/>
          </w:tcPr>
          <w:p w:rsidR="00026ADD" w:rsidRDefault="00026ADD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2162" w:type="dxa"/>
          </w:tcPr>
          <w:p w:rsidR="00026ADD" w:rsidRDefault="00026ADD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1794" w:type="dxa"/>
          </w:tcPr>
          <w:p w:rsidR="00026ADD" w:rsidRDefault="00026ADD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1684" w:type="dxa"/>
          </w:tcPr>
          <w:p w:rsidR="00026ADD" w:rsidRDefault="00026ADD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026ADD" w:rsidTr="00685745">
        <w:trPr>
          <w:trHeight w:val="245"/>
        </w:trPr>
        <w:tc>
          <w:tcPr>
            <w:tcW w:w="527" w:type="dxa"/>
          </w:tcPr>
          <w:p w:rsidR="00026ADD" w:rsidRDefault="00026ADD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434" w:type="dxa"/>
          </w:tcPr>
          <w:p w:rsidR="00026ADD" w:rsidRDefault="00026ADD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725" w:type="dxa"/>
          </w:tcPr>
          <w:p w:rsidR="00026ADD" w:rsidRDefault="00026ADD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1965" w:type="dxa"/>
          </w:tcPr>
          <w:p w:rsidR="00026ADD" w:rsidRDefault="00026ADD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2162" w:type="dxa"/>
          </w:tcPr>
          <w:p w:rsidR="00026ADD" w:rsidRDefault="00026ADD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1794" w:type="dxa"/>
          </w:tcPr>
          <w:p w:rsidR="00026ADD" w:rsidRDefault="00026ADD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1684" w:type="dxa"/>
          </w:tcPr>
          <w:p w:rsidR="00026ADD" w:rsidRDefault="00026ADD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685745" w:rsidRPr="00026ADD" w:rsidTr="00685745">
        <w:trPr>
          <w:trHeight w:val="1354"/>
        </w:trPr>
        <w:tc>
          <w:tcPr>
            <w:tcW w:w="527" w:type="dxa"/>
            <w:vMerge w:val="restart"/>
            <w:textDirection w:val="btLr"/>
          </w:tcPr>
          <w:p w:rsidR="00685745" w:rsidRPr="00685745" w:rsidRDefault="00685745" w:rsidP="00685745">
            <w:pPr>
              <w:pStyle w:val="Pa14"/>
              <w:ind w:left="113" w:right="113"/>
              <w:jc w:val="center"/>
              <w:rPr>
                <w:rFonts w:cs="Myriad Pro"/>
                <w:b/>
                <w:bCs/>
                <w:color w:val="000000"/>
                <w:sz w:val="16"/>
                <w:szCs w:val="16"/>
              </w:rPr>
            </w:pPr>
            <w:r w:rsidRPr="00685745">
              <w:rPr>
                <w:rFonts w:cs="Myriad Pro"/>
                <w:b/>
                <w:bCs/>
                <w:color w:val="000000"/>
                <w:sz w:val="16"/>
                <w:szCs w:val="16"/>
              </w:rPr>
              <w:t>CCA10.2</w:t>
            </w:r>
          </w:p>
          <w:p w:rsidR="00685745" w:rsidRPr="00685745" w:rsidRDefault="00685745" w:rsidP="00685745">
            <w:pPr>
              <w:pStyle w:val="Pa14"/>
              <w:ind w:left="113" w:right="113"/>
              <w:jc w:val="center"/>
              <w:rPr>
                <w:rFonts w:cs="Myriad Pr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</w:tcPr>
          <w:p w:rsidR="00685745" w:rsidRPr="00026ADD" w:rsidRDefault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b/>
                <w:bCs/>
                <w:color w:val="000000"/>
                <w:sz w:val="16"/>
                <w:szCs w:val="16"/>
              </w:rPr>
              <w:t>Message Quality</w:t>
            </w:r>
          </w:p>
          <w:p w:rsidR="00685745" w:rsidRPr="00026ADD" w:rsidRDefault="00685745" w:rsidP="001A323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</w:tcPr>
          <w:p w:rsidR="00685745" w:rsidRPr="00FA4E87" w:rsidRDefault="00685745" w:rsidP="005A2C20">
            <w:pPr>
              <w:pStyle w:val="Pa17"/>
              <w:rPr>
                <w:rFonts w:ascii="Myriad Pro Light" w:hAnsi="Myriad Pro Light" w:cs="Myriad Pro Light"/>
                <w:bCs/>
                <w:color w:val="000000"/>
                <w:sz w:val="16"/>
                <w:szCs w:val="16"/>
              </w:rPr>
            </w:pPr>
            <w:r w:rsidRPr="00FA4E87">
              <w:rPr>
                <w:rFonts w:ascii="Myriad Pro Light" w:hAnsi="Myriad Pro Light" w:cs="Myriad Pro Light"/>
                <w:bCs/>
                <w:color w:val="000000"/>
                <w:sz w:val="16"/>
                <w:szCs w:val="16"/>
              </w:rPr>
              <w:t xml:space="preserve">Message is clear, focused, and well-developed. Ideas and details are relevant, fresh, and appropriate. </w:t>
            </w:r>
          </w:p>
        </w:tc>
        <w:tc>
          <w:tcPr>
            <w:tcW w:w="1965" w:type="dxa"/>
          </w:tcPr>
          <w:p w:rsidR="00685745" w:rsidRPr="00FA4E87" w:rsidRDefault="00685745" w:rsidP="005A2C20">
            <w:pPr>
              <w:pStyle w:val="Pa17"/>
              <w:rPr>
                <w:rFonts w:ascii="Myriad Pro Light" w:hAnsi="Myriad Pro Light" w:cs="Myriad Pro Light"/>
                <w:bCs/>
                <w:color w:val="000000"/>
                <w:sz w:val="16"/>
                <w:szCs w:val="16"/>
              </w:rPr>
            </w:pPr>
            <w:r w:rsidRPr="00FA4E87">
              <w:rPr>
                <w:rFonts w:ascii="Myriad Pro Light" w:hAnsi="Myriad Pro Light" w:cs="Myriad Pro Light"/>
                <w:bCs/>
                <w:color w:val="000000"/>
                <w:sz w:val="16"/>
                <w:szCs w:val="16"/>
              </w:rPr>
              <w:t xml:space="preserve">Message is focused and developed. Most ideas and details are relevant and appropriate. </w:t>
            </w:r>
          </w:p>
        </w:tc>
        <w:tc>
          <w:tcPr>
            <w:tcW w:w="2162" w:type="dxa"/>
          </w:tcPr>
          <w:p w:rsidR="00685745" w:rsidRPr="00FA4E87" w:rsidRDefault="00685745" w:rsidP="005A2C20">
            <w:pPr>
              <w:pStyle w:val="Pa17"/>
              <w:rPr>
                <w:rFonts w:ascii="Myriad Pro Light" w:hAnsi="Myriad Pro Light" w:cs="Myriad Pro Light"/>
                <w:bCs/>
                <w:color w:val="000000"/>
                <w:sz w:val="16"/>
                <w:szCs w:val="16"/>
              </w:rPr>
            </w:pPr>
            <w:r w:rsidRPr="00FA4E87">
              <w:rPr>
                <w:rFonts w:ascii="Myriad Pro Light" w:hAnsi="Myriad Pro Light" w:cs="Myriad Pro Light"/>
                <w:bCs/>
                <w:color w:val="000000"/>
                <w:sz w:val="16"/>
                <w:szCs w:val="16"/>
              </w:rPr>
              <w:t xml:space="preserve">Message is communicated but needs a clearer focus or more development of idea(s). </w:t>
            </w:r>
          </w:p>
        </w:tc>
        <w:tc>
          <w:tcPr>
            <w:tcW w:w="1794" w:type="dxa"/>
          </w:tcPr>
          <w:p w:rsidR="00685745" w:rsidRPr="00FA4E87" w:rsidRDefault="00685745" w:rsidP="005A2C20">
            <w:pPr>
              <w:pStyle w:val="Pa17"/>
              <w:rPr>
                <w:rFonts w:ascii="Myriad Pro Light" w:hAnsi="Myriad Pro Light" w:cs="Myriad Pro Light"/>
                <w:bCs/>
                <w:color w:val="000000"/>
                <w:sz w:val="16"/>
                <w:szCs w:val="16"/>
              </w:rPr>
            </w:pPr>
            <w:r w:rsidRPr="00FA4E87">
              <w:rPr>
                <w:rFonts w:ascii="Myriad Pro Light" w:hAnsi="Myriad Pro Light" w:cs="Myriad Pro Light"/>
                <w:bCs/>
                <w:color w:val="000000"/>
                <w:sz w:val="16"/>
                <w:szCs w:val="16"/>
              </w:rPr>
              <w:t xml:space="preserve">Message is discernible but more details are needed to support the main idea(s). </w:t>
            </w:r>
          </w:p>
        </w:tc>
        <w:tc>
          <w:tcPr>
            <w:tcW w:w="1684" w:type="dxa"/>
          </w:tcPr>
          <w:p w:rsidR="00685745" w:rsidRPr="00FA4E87" w:rsidRDefault="00685745" w:rsidP="005A2C20">
            <w:pPr>
              <w:pStyle w:val="Pa17"/>
              <w:rPr>
                <w:rFonts w:ascii="Myriad Pro Light" w:hAnsi="Myriad Pro Light" w:cs="Myriad Pro Light"/>
                <w:bCs/>
                <w:color w:val="000000"/>
                <w:sz w:val="16"/>
                <w:szCs w:val="16"/>
              </w:rPr>
            </w:pPr>
            <w:r w:rsidRPr="00FA4E87">
              <w:rPr>
                <w:rFonts w:ascii="Myriad Pro Light" w:hAnsi="Myriad Pro Light" w:cs="Myriad Pro Light"/>
                <w:bCs/>
                <w:color w:val="000000"/>
                <w:sz w:val="16"/>
                <w:szCs w:val="16"/>
              </w:rPr>
              <w:t xml:space="preserve">Unclear focus; no elaboration of ideas; irrelevant or inappropriate </w:t>
            </w:r>
          </w:p>
        </w:tc>
      </w:tr>
      <w:tr w:rsidR="00685745" w:rsidRPr="00026ADD" w:rsidTr="00685745">
        <w:trPr>
          <w:trHeight w:val="1520"/>
        </w:trPr>
        <w:tc>
          <w:tcPr>
            <w:tcW w:w="527" w:type="dxa"/>
            <w:vMerge/>
          </w:tcPr>
          <w:p w:rsidR="00685745" w:rsidRPr="00026ADD" w:rsidRDefault="00685745" w:rsidP="00685745">
            <w:pPr>
              <w:pStyle w:val="Pa14"/>
              <w:ind w:left="113" w:right="113"/>
              <w:rPr>
                <w:rFonts w:cs="Myriad Pr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</w:tcPr>
          <w:p w:rsidR="00685745" w:rsidRPr="00026ADD" w:rsidRDefault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b/>
                <w:bCs/>
                <w:color w:val="000000"/>
                <w:sz w:val="16"/>
                <w:szCs w:val="16"/>
              </w:rPr>
              <w:t>Organization and Coherence</w:t>
            </w:r>
          </w:p>
          <w:p w:rsidR="00685745" w:rsidRPr="00026ADD" w:rsidRDefault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</w:tcPr>
          <w:p w:rsidR="00685745" w:rsidRPr="00026ADD" w:rsidRDefault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Contribution is logically or creatively organized with evidence of detailed preparation. </w:t>
            </w:r>
          </w:p>
        </w:tc>
        <w:tc>
          <w:tcPr>
            <w:tcW w:w="1965" w:type="dxa"/>
          </w:tcPr>
          <w:p w:rsidR="00685745" w:rsidRPr="00026ADD" w:rsidRDefault="00685745" w:rsidP="00FA4E87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Contribution has a clear central focus with evidence of adequate planning and preparation. </w:t>
            </w:r>
          </w:p>
        </w:tc>
        <w:tc>
          <w:tcPr>
            <w:tcW w:w="2162" w:type="dxa"/>
          </w:tcPr>
          <w:p w:rsidR="00685745" w:rsidRPr="00026ADD" w:rsidRDefault="00685745" w:rsidP="00FA4E87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Contribution is organized but central idea is not sufficiently or logically developed. </w:t>
            </w:r>
          </w:p>
        </w:tc>
        <w:tc>
          <w:tcPr>
            <w:tcW w:w="1794" w:type="dxa"/>
          </w:tcPr>
          <w:p w:rsidR="00685745" w:rsidRPr="00026ADD" w:rsidRDefault="00685745" w:rsidP="00FA4E87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Contribution does not have a clear focus or main idea. Ideas are poorly supported. </w:t>
            </w:r>
          </w:p>
        </w:tc>
        <w:tc>
          <w:tcPr>
            <w:tcW w:w="1684" w:type="dxa"/>
          </w:tcPr>
          <w:p w:rsidR="00685745" w:rsidRPr="00026ADD" w:rsidRDefault="00685745" w:rsidP="00FA4E87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Contribution lacks organization and structure. It may be hard to determine main point. </w:t>
            </w:r>
          </w:p>
        </w:tc>
      </w:tr>
      <w:tr w:rsidR="00685745" w:rsidRPr="00026ADD" w:rsidTr="00685745">
        <w:trPr>
          <w:trHeight w:val="1520"/>
        </w:trPr>
        <w:tc>
          <w:tcPr>
            <w:tcW w:w="527" w:type="dxa"/>
            <w:vMerge/>
            <w:textDirection w:val="btLr"/>
          </w:tcPr>
          <w:p w:rsidR="00685745" w:rsidRPr="00026ADD" w:rsidRDefault="00685745" w:rsidP="00685745">
            <w:pPr>
              <w:pStyle w:val="Pa14"/>
              <w:ind w:left="113" w:right="113"/>
              <w:rPr>
                <w:rFonts w:cs="Myriad Pr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b/>
                <w:bCs/>
                <w:color w:val="000000"/>
                <w:sz w:val="16"/>
                <w:szCs w:val="16"/>
              </w:rPr>
              <w:t>Language Choices</w:t>
            </w:r>
          </w:p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Register and tone are appropriate and hold listeners’ attention. Fresh, imaginative language is used to create an image, make a point, or capture audience’s interest. </w:t>
            </w:r>
          </w:p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Sentences are varied for emphasis or effect. Word choices are precise, interesting, and appropriate. </w:t>
            </w:r>
          </w:p>
        </w:tc>
        <w:tc>
          <w:tcPr>
            <w:tcW w:w="1965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Register and tone are in keeping with purposes and audience. Language is clear and appropriate. Sentences are clear and show some variety. Most word choices are effective and original. </w:t>
            </w:r>
          </w:p>
        </w:tc>
        <w:tc>
          <w:tcPr>
            <w:tcW w:w="2162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Register and tone are generally appropriate but not consistent. Sentences are generally clear with some variety in length and structure. Words are adequate and correct but lack flair and originality. </w:t>
            </w:r>
          </w:p>
        </w:tc>
        <w:tc>
          <w:tcPr>
            <w:tcW w:w="1794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Register and tone are acceptable but language is mechanical, flat, and often unimaginative. </w:t>
            </w:r>
          </w:p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Sentences lack variety. Word choices are commonplace and lack punch. </w:t>
            </w:r>
          </w:p>
        </w:tc>
        <w:tc>
          <w:tcPr>
            <w:tcW w:w="1684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No evidence of awareness of audience. Register and tone are inappropriate. Flat and unimaginative language is used. Sentences are simple, incomplete, or unclear. Word choices are vague and immature. </w:t>
            </w:r>
          </w:p>
        </w:tc>
      </w:tr>
      <w:tr w:rsidR="00685745" w:rsidRPr="00026ADD" w:rsidTr="00685745">
        <w:trPr>
          <w:trHeight w:val="1520"/>
        </w:trPr>
        <w:tc>
          <w:tcPr>
            <w:tcW w:w="527" w:type="dxa"/>
            <w:vMerge w:val="restart"/>
            <w:textDirection w:val="btLr"/>
          </w:tcPr>
          <w:p w:rsidR="00685745" w:rsidRPr="00026ADD" w:rsidRDefault="00685745" w:rsidP="00685745">
            <w:pPr>
              <w:pStyle w:val="Pa14"/>
              <w:ind w:left="113" w:right="113"/>
              <w:rPr>
                <w:rFonts w:cs="Myriad Pro"/>
                <w:b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b/>
                <w:color w:val="000000"/>
                <w:sz w:val="16"/>
                <w:szCs w:val="16"/>
              </w:rPr>
              <w:t>CRA10.1  AND CCA10.4</w:t>
            </w:r>
          </w:p>
        </w:tc>
        <w:tc>
          <w:tcPr>
            <w:tcW w:w="1434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b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b/>
                <w:color w:val="000000"/>
                <w:sz w:val="16"/>
                <w:szCs w:val="16"/>
              </w:rPr>
              <w:t>Comprehension (1)</w:t>
            </w:r>
          </w:p>
        </w:tc>
        <w:tc>
          <w:tcPr>
            <w:tcW w:w="1725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Demonstrates thorough and insightful understanding of idea, information, concepts, and/or themes in text. </w:t>
            </w:r>
          </w:p>
          <w:p w:rsidR="00685745" w:rsidRPr="00026ADD" w:rsidRDefault="00685745" w:rsidP="0068574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Demonstrates clear understanding of ideas, information, concepts, and/or themes in text. </w:t>
            </w:r>
          </w:p>
        </w:tc>
        <w:tc>
          <w:tcPr>
            <w:tcW w:w="2162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Demonstrates some understanding of ideas, information, concepts, and/or themes in text. </w:t>
            </w:r>
          </w:p>
        </w:tc>
        <w:tc>
          <w:tcPr>
            <w:tcW w:w="1794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Demonstrates limited understanding of ideas, information, concepts, and/or themes in text. </w:t>
            </w:r>
          </w:p>
        </w:tc>
        <w:tc>
          <w:tcPr>
            <w:tcW w:w="1684" w:type="dxa"/>
          </w:tcPr>
          <w:p w:rsidR="00685745" w:rsidRPr="00026ADD" w:rsidRDefault="00685745" w:rsidP="00685745">
            <w:pPr>
              <w:pStyle w:val="Pa18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>Demonstrates little understanding of ideas, information, concepts, or themes in text</w:t>
            </w:r>
          </w:p>
        </w:tc>
      </w:tr>
      <w:tr w:rsidR="00685745" w:rsidRPr="00026ADD" w:rsidTr="00685745">
        <w:trPr>
          <w:trHeight w:val="346"/>
        </w:trPr>
        <w:tc>
          <w:tcPr>
            <w:tcW w:w="527" w:type="dxa"/>
            <w:vMerge/>
          </w:tcPr>
          <w:p w:rsidR="00685745" w:rsidRPr="00026ADD" w:rsidRDefault="00685745" w:rsidP="00685745">
            <w:pPr>
              <w:pStyle w:val="Pa14"/>
              <w:rPr>
                <w:rFonts w:cs="Myriad Pro"/>
                <w:b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b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b/>
                <w:color w:val="000000"/>
                <w:sz w:val="16"/>
                <w:szCs w:val="16"/>
              </w:rPr>
              <w:t>Comprehension (2)</w:t>
            </w:r>
          </w:p>
        </w:tc>
        <w:tc>
          <w:tcPr>
            <w:tcW w:w="1725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Explains in a thorough and insightful way how ideas are organized and how key conventions and elements/ techniques have been used for effect. </w:t>
            </w:r>
          </w:p>
        </w:tc>
        <w:tc>
          <w:tcPr>
            <w:tcW w:w="1965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Explains how ideas are organized and how key conventions and elements/ techniques have been used to achieve particular effects. </w:t>
            </w:r>
          </w:p>
        </w:tc>
        <w:tc>
          <w:tcPr>
            <w:tcW w:w="2162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Explains in a simple way how ideas are organized and how key conventions and elements/techniques have been used to achieve particular effects. </w:t>
            </w:r>
          </w:p>
        </w:tc>
        <w:tc>
          <w:tcPr>
            <w:tcW w:w="1794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Has difficulty explaining how ideas are organized and how conventions and elements/ techniques have been used for effect. </w:t>
            </w:r>
          </w:p>
        </w:tc>
        <w:tc>
          <w:tcPr>
            <w:tcW w:w="1684" w:type="dxa"/>
          </w:tcPr>
          <w:p w:rsidR="00685745" w:rsidRPr="00026ADD" w:rsidRDefault="00685745" w:rsidP="00685745">
            <w:pPr>
              <w:pStyle w:val="Pa18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>Is largely unable to explain how ideas are organized or how conventions and elements/techniques have been used for effect</w:t>
            </w:r>
          </w:p>
        </w:tc>
      </w:tr>
      <w:tr w:rsidR="00685745" w:rsidRPr="00026ADD" w:rsidTr="00685745">
        <w:trPr>
          <w:trHeight w:val="1520"/>
        </w:trPr>
        <w:tc>
          <w:tcPr>
            <w:tcW w:w="527" w:type="dxa"/>
            <w:vMerge/>
          </w:tcPr>
          <w:p w:rsidR="00685745" w:rsidRPr="00026ADD" w:rsidRDefault="00685745" w:rsidP="00685745">
            <w:pPr>
              <w:pStyle w:val="Pa14"/>
              <w:rPr>
                <w:rFonts w:cs="Myriad Pro"/>
                <w:b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b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b/>
                <w:color w:val="000000"/>
                <w:sz w:val="16"/>
                <w:szCs w:val="16"/>
              </w:rPr>
              <w:t>Response</w:t>
            </w:r>
          </w:p>
        </w:tc>
        <w:tc>
          <w:tcPr>
            <w:tcW w:w="1725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Responds critically with a high degree of analysis and effectiveness. </w:t>
            </w:r>
          </w:p>
        </w:tc>
        <w:tc>
          <w:tcPr>
            <w:tcW w:w="1965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Responds critically with considerable analysis and support. </w:t>
            </w:r>
          </w:p>
        </w:tc>
        <w:tc>
          <w:tcPr>
            <w:tcW w:w="2162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Responds critically with some analysis and support, when prompted. </w:t>
            </w:r>
          </w:p>
        </w:tc>
        <w:tc>
          <w:tcPr>
            <w:tcW w:w="1794" w:type="dxa"/>
          </w:tcPr>
          <w:p w:rsidR="00685745" w:rsidRPr="00026ADD" w:rsidRDefault="00685745" w:rsidP="00685745">
            <w:pPr>
              <w:pStyle w:val="Pa14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 xml:space="preserve">Responds critically with limited analysis and support, when assisted. </w:t>
            </w:r>
          </w:p>
        </w:tc>
        <w:tc>
          <w:tcPr>
            <w:tcW w:w="1684" w:type="dxa"/>
          </w:tcPr>
          <w:p w:rsidR="00685745" w:rsidRPr="00026ADD" w:rsidRDefault="00685745" w:rsidP="00685745">
            <w:pPr>
              <w:pStyle w:val="Pa18"/>
              <w:rPr>
                <w:rFonts w:cs="Myriad Pro"/>
                <w:color w:val="000000"/>
                <w:sz w:val="16"/>
                <w:szCs w:val="16"/>
              </w:rPr>
            </w:pPr>
            <w:r w:rsidRPr="00026ADD">
              <w:rPr>
                <w:rFonts w:cs="Myriad Pro"/>
                <w:color w:val="000000"/>
                <w:sz w:val="16"/>
                <w:szCs w:val="16"/>
              </w:rPr>
              <w:t>Insufficient evidence of critical response given</w:t>
            </w:r>
          </w:p>
        </w:tc>
      </w:tr>
    </w:tbl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015553"/>
    <w:rsid w:val="00023EDF"/>
    <w:rsid w:val="00026ADD"/>
    <w:rsid w:val="00160602"/>
    <w:rsid w:val="001A3235"/>
    <w:rsid w:val="001B5D79"/>
    <w:rsid w:val="00285EB6"/>
    <w:rsid w:val="003565DE"/>
    <w:rsid w:val="00422C8F"/>
    <w:rsid w:val="004D5590"/>
    <w:rsid w:val="00585862"/>
    <w:rsid w:val="00685745"/>
    <w:rsid w:val="007456AE"/>
    <w:rsid w:val="00946815"/>
    <w:rsid w:val="00961848"/>
    <w:rsid w:val="00963830"/>
    <w:rsid w:val="00D477FE"/>
    <w:rsid w:val="00D81209"/>
    <w:rsid w:val="00DE2F3A"/>
    <w:rsid w:val="00E143BF"/>
    <w:rsid w:val="00E9439B"/>
    <w:rsid w:val="00F86FBB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2011-04-06T15:58:00Z</cp:lastPrinted>
  <dcterms:created xsi:type="dcterms:W3CDTF">2012-12-18T18:04:00Z</dcterms:created>
  <dcterms:modified xsi:type="dcterms:W3CDTF">2012-12-18T18:04:00Z</dcterms:modified>
</cp:coreProperties>
</file>