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0" w:rsidRDefault="004D559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40"/>
          <w:szCs w:val="40"/>
        </w:rPr>
      </w:pPr>
      <w:r>
        <w:rPr>
          <w:rStyle w:val="A6"/>
          <w:b/>
          <w:sz w:val="40"/>
          <w:szCs w:val="40"/>
        </w:rPr>
        <w:t xml:space="preserve">ELA B10 </w:t>
      </w:r>
      <w:r w:rsidR="00D477FE">
        <w:rPr>
          <w:rStyle w:val="A6"/>
          <w:b/>
          <w:sz w:val="40"/>
          <w:szCs w:val="40"/>
        </w:rPr>
        <w:t>–</w:t>
      </w:r>
      <w:r>
        <w:rPr>
          <w:rStyle w:val="A6"/>
          <w:b/>
          <w:sz w:val="40"/>
          <w:szCs w:val="40"/>
        </w:rPr>
        <w:t xml:space="preserve"> </w:t>
      </w:r>
      <w:r w:rsidR="00D477FE">
        <w:rPr>
          <w:rStyle w:val="A6"/>
          <w:b/>
          <w:sz w:val="40"/>
          <w:szCs w:val="40"/>
        </w:rPr>
        <w:t>Compose and Create</w:t>
      </w:r>
    </w:p>
    <w:p w:rsidR="00D477FE" w:rsidRPr="00D477FE" w:rsidRDefault="00D477FE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 w:rsidRPr="00D477FE">
        <w:rPr>
          <w:rStyle w:val="A6"/>
          <w:b/>
          <w:sz w:val="32"/>
          <w:szCs w:val="32"/>
        </w:rPr>
        <w:t>Knowledge and Use of Strategies</w:t>
      </w:r>
    </w:p>
    <w:p w:rsidR="00D477FE" w:rsidRPr="00D477FE" w:rsidRDefault="00D477FE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 w:rsidRPr="00D477FE">
        <w:rPr>
          <w:rStyle w:val="A6"/>
          <w:b/>
          <w:sz w:val="32"/>
          <w:szCs w:val="32"/>
        </w:rPr>
        <w:t>(Representing, Speaking, and Writing)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D477FE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Strategies</w:t>
      </w:r>
      <w:r w:rsidR="004D5590" w:rsidRPr="004D5590">
        <w:rPr>
          <w:rStyle w:val="A6"/>
          <w:b/>
        </w:rPr>
        <w:t xml:space="preserve"> Checklist</w:t>
      </w:r>
    </w:p>
    <w:p w:rsidR="00D477FE" w:rsidRPr="00D477FE" w:rsidRDefault="00D477FE" w:rsidP="00D477FE">
      <w:pPr>
        <w:pStyle w:val="ListParagraph"/>
        <w:numPr>
          <w:ilvl w:val="0"/>
          <w:numId w:val="7"/>
        </w:numPr>
        <w:rPr>
          <w:rFonts w:cs="Myriad Pro"/>
          <w:color w:val="000000"/>
        </w:rPr>
      </w:pPr>
      <w:r w:rsidRPr="00B542FB">
        <w:t xml:space="preserve">I can </w:t>
      </w:r>
      <w:r w:rsidRPr="00160602">
        <w:rPr>
          <w:i/>
        </w:rPr>
        <w:t xml:space="preserve">select </w:t>
      </w:r>
      <w:r w:rsidRPr="00B542FB">
        <w:t xml:space="preserve">before, during, and after strategies </w:t>
      </w:r>
      <w:r w:rsidRPr="00D477FE">
        <w:rPr>
          <w:rFonts w:cs="Myriad Pro"/>
          <w:color w:val="000000"/>
        </w:rPr>
        <w:t xml:space="preserve">to construct and communicate meaning when </w:t>
      </w:r>
      <w:r w:rsidR="00160602">
        <w:rPr>
          <w:rFonts w:cs="Myriad Pro"/>
          <w:color w:val="000000"/>
        </w:rPr>
        <w:t xml:space="preserve">creating visual, multimedia, oral and </w:t>
      </w:r>
      <w:r w:rsidRPr="00D477FE">
        <w:rPr>
          <w:rFonts w:cs="Myriad Pro"/>
          <w:color w:val="000000"/>
        </w:rPr>
        <w:t>writ</w:t>
      </w:r>
      <w:r w:rsidR="00160602">
        <w:rPr>
          <w:rFonts w:cs="Myriad Pro"/>
          <w:color w:val="000000"/>
        </w:rPr>
        <w:t>ten (or print) texts</w:t>
      </w:r>
      <w:r w:rsidRPr="00D477FE">
        <w:rPr>
          <w:rFonts w:cs="Myriad Pro"/>
          <w:color w:val="000000"/>
        </w:rPr>
        <w:t xml:space="preserve">. </w:t>
      </w:r>
    </w:p>
    <w:p w:rsidR="00D477FE" w:rsidRDefault="00D477FE" w:rsidP="00D477FE">
      <w:pPr>
        <w:pStyle w:val="ListParagraph"/>
        <w:numPr>
          <w:ilvl w:val="0"/>
          <w:numId w:val="7"/>
        </w:numPr>
      </w:pPr>
      <w:r w:rsidRPr="00B542FB">
        <w:t xml:space="preserve">I can </w:t>
      </w:r>
      <w:r w:rsidRPr="00160602">
        <w:rPr>
          <w:i/>
        </w:rPr>
        <w:t>use</w:t>
      </w:r>
      <w:r w:rsidRPr="00B542FB">
        <w:t xml:space="preserve"> these </w:t>
      </w:r>
      <w:r w:rsidR="00961848" w:rsidRPr="00B542FB">
        <w:t>strategies</w:t>
      </w:r>
      <w:r w:rsidR="00961848">
        <w:t xml:space="preserve">. </w:t>
      </w:r>
    </w:p>
    <w:p w:rsidR="00834636" w:rsidRPr="00961848" w:rsidRDefault="00D477FE" w:rsidP="00D477FE">
      <w:pPr>
        <w:pStyle w:val="ListParagraph"/>
        <w:numPr>
          <w:ilvl w:val="0"/>
          <w:numId w:val="7"/>
        </w:numPr>
      </w:pPr>
      <w:r w:rsidRPr="00961848">
        <w:t xml:space="preserve">I can </w:t>
      </w:r>
      <w:r w:rsidRPr="00961848">
        <w:rPr>
          <w:i/>
        </w:rPr>
        <w:t>reflect</w:t>
      </w:r>
      <w:r w:rsidRPr="00961848">
        <w:t xml:space="preserve"> on the effectiveness of these strategies.</w:t>
      </w:r>
    </w:p>
    <w:tbl>
      <w:tblPr>
        <w:tblStyle w:val="TableGrid"/>
        <w:tblW w:w="0" w:type="auto"/>
        <w:tblLook w:val="04A0"/>
      </w:tblPr>
      <w:tblGrid>
        <w:gridCol w:w="878"/>
        <w:gridCol w:w="3575"/>
        <w:gridCol w:w="5123"/>
      </w:tblGrid>
      <w:tr w:rsidR="007456AE" w:rsidRPr="00F97346" w:rsidTr="007456AE">
        <w:tc>
          <w:tcPr>
            <w:tcW w:w="857" w:type="dxa"/>
          </w:tcPr>
          <w:p w:rsidR="007456AE" w:rsidRPr="00F97346" w:rsidRDefault="007456AE" w:rsidP="001E730D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576" w:type="dxa"/>
          </w:tcPr>
          <w:p w:rsidR="007456AE" w:rsidRPr="00F97346" w:rsidRDefault="007456AE" w:rsidP="001E730D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Teacher-Friendly</w:t>
            </w:r>
          </w:p>
        </w:tc>
        <w:tc>
          <w:tcPr>
            <w:tcW w:w="5143" w:type="dxa"/>
          </w:tcPr>
          <w:p w:rsidR="007456AE" w:rsidRPr="00F97346" w:rsidRDefault="007456AE" w:rsidP="001E7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7456AE" w:rsidRPr="00F97346" w:rsidTr="007456AE">
        <w:tc>
          <w:tcPr>
            <w:tcW w:w="857" w:type="dxa"/>
          </w:tcPr>
          <w:p w:rsidR="007456AE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  <w:p w:rsidR="00DE2F3A" w:rsidRPr="00F97346" w:rsidRDefault="00DE2F3A" w:rsidP="001E730D">
            <w:pPr>
              <w:jc w:val="center"/>
              <w:rPr>
                <w:b/>
                <w:sz w:val="28"/>
                <w:szCs w:val="28"/>
              </w:rPr>
            </w:pPr>
            <w:r w:rsidRPr="00DE2F3A">
              <w:rPr>
                <w:b/>
                <w:sz w:val="28"/>
                <w:szCs w:val="28"/>
                <w:highlight w:val="yellow"/>
              </w:rPr>
              <w:t>% range</w:t>
            </w:r>
          </w:p>
        </w:tc>
        <w:tc>
          <w:tcPr>
            <w:tcW w:w="3576" w:type="dxa"/>
          </w:tcPr>
          <w:p w:rsidR="007456AE" w:rsidRDefault="007456AE" w:rsidP="001E73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Thorough/a</w:t>
            </w:r>
            <w:r w:rsidRPr="00C32ECF">
              <w:rPr>
                <w:b/>
                <w:bCs/>
                <w:sz w:val="24"/>
                <w:szCs w:val="24"/>
              </w:rPr>
              <w:t>dvanced </w:t>
            </w:r>
            <w:r w:rsidR="00285EB6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160602" w:rsidRPr="00160602" w:rsidRDefault="00160602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demonstrates knowledge of strategies</w:t>
            </w:r>
          </w:p>
          <w:p w:rsidR="007456AE" w:rsidRPr="00160602" w:rsidRDefault="00160602" w:rsidP="001E730D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effectively controls appropriate basic strategies</w:t>
            </w:r>
          </w:p>
          <w:p w:rsidR="00160602" w:rsidRPr="00160602" w:rsidRDefault="00160602" w:rsidP="001E730D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can explain why these strategies are being used</w:t>
            </w:r>
            <w:r w:rsidR="00DE2F3A">
              <w:rPr>
                <w:sz w:val="20"/>
                <w:szCs w:val="20"/>
              </w:rPr>
              <w:t xml:space="preserve"> – where (evidence)</w:t>
            </w:r>
          </w:p>
          <w:p w:rsidR="00160602" w:rsidRPr="00F97346" w:rsidRDefault="00160602" w:rsidP="001E730D">
            <w:pPr>
              <w:rPr>
                <w:sz w:val="24"/>
                <w:szCs w:val="24"/>
              </w:rPr>
            </w:pPr>
            <w:r w:rsidRPr="00160602">
              <w:rPr>
                <w:sz w:val="20"/>
                <w:szCs w:val="20"/>
              </w:rPr>
              <w:t>- models strategies for others</w:t>
            </w:r>
            <w:r w:rsidR="00DE2F3A">
              <w:rPr>
                <w:sz w:val="20"/>
                <w:szCs w:val="20"/>
              </w:rPr>
              <w:t xml:space="preserve"> (optional – representing and speaking)</w:t>
            </w:r>
          </w:p>
        </w:tc>
        <w:tc>
          <w:tcPr>
            <w:tcW w:w="5143" w:type="dxa"/>
          </w:tcPr>
          <w:p w:rsidR="007456AE" w:rsidRPr="004D5590" w:rsidRDefault="007456AE" w:rsidP="004D5590">
            <w:pPr>
              <w:rPr>
                <w:sz w:val="28"/>
                <w:szCs w:val="28"/>
              </w:rPr>
            </w:pPr>
          </w:p>
        </w:tc>
      </w:tr>
      <w:tr w:rsidR="007456AE" w:rsidRPr="00F97346" w:rsidTr="007456AE">
        <w:tc>
          <w:tcPr>
            <w:tcW w:w="857" w:type="dxa"/>
          </w:tcPr>
          <w:p w:rsidR="007456AE" w:rsidRPr="00F97346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7456AE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Comprehensive </w:t>
            </w:r>
            <w:r w:rsidR="00285EB6">
              <w:rPr>
                <w:b/>
                <w:bCs/>
                <w:sz w:val="24"/>
                <w:szCs w:val="24"/>
              </w:rPr>
              <w:t xml:space="preserve">knowledge and use of strategies </w:t>
            </w:r>
          </w:p>
          <w:p w:rsidR="00160602" w:rsidRPr="00160602" w:rsidRDefault="00160602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demonstrates knowledge of strategies</w:t>
            </w:r>
            <w:r w:rsidR="00DE2F3A">
              <w:rPr>
                <w:sz w:val="20"/>
                <w:szCs w:val="20"/>
              </w:rPr>
              <w:t xml:space="preserve"> (evidence)</w:t>
            </w:r>
          </w:p>
          <w:p w:rsidR="00160602" w:rsidRPr="00160602" w:rsidRDefault="00160602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 xml:space="preserve">- consistently uses basic strategies </w:t>
            </w:r>
          </w:p>
          <w:p w:rsidR="007456AE" w:rsidRDefault="00160602" w:rsidP="00160602">
            <w:pPr>
              <w:rPr>
                <w:b/>
                <w:bCs/>
                <w:sz w:val="24"/>
                <w:szCs w:val="24"/>
              </w:rPr>
            </w:pPr>
            <w:r w:rsidRPr="00160602">
              <w:rPr>
                <w:sz w:val="20"/>
                <w:szCs w:val="20"/>
              </w:rPr>
              <w:t>- is self-directed when using strategies</w:t>
            </w:r>
          </w:p>
        </w:tc>
        <w:tc>
          <w:tcPr>
            <w:tcW w:w="5143" w:type="dxa"/>
          </w:tcPr>
          <w:p w:rsidR="007456AE" w:rsidRPr="004D5590" w:rsidRDefault="007456AE" w:rsidP="004D5590">
            <w:pPr>
              <w:rPr>
                <w:sz w:val="28"/>
                <w:szCs w:val="28"/>
              </w:rPr>
            </w:pPr>
          </w:p>
        </w:tc>
      </w:tr>
      <w:tr w:rsidR="007456AE" w:rsidRPr="00F97346" w:rsidTr="007456AE">
        <w:tc>
          <w:tcPr>
            <w:tcW w:w="857" w:type="dxa"/>
          </w:tcPr>
          <w:p w:rsidR="007456AE" w:rsidRPr="00F97346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7456AE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Basic </w:t>
            </w:r>
            <w:r w:rsidR="00285EB6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7456AE" w:rsidRPr="00160602" w:rsidRDefault="00285EB6" w:rsidP="001E730D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some knowledge of strategies</w:t>
            </w:r>
          </w:p>
          <w:p w:rsidR="00160602" w:rsidRPr="00160602" w:rsidRDefault="00285EB6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uses basic strategies</w:t>
            </w:r>
          </w:p>
          <w:p w:rsidR="007456AE" w:rsidRPr="00C32ECF" w:rsidRDefault="00160602" w:rsidP="00160602">
            <w:pPr>
              <w:rPr>
                <w:sz w:val="24"/>
                <w:szCs w:val="24"/>
              </w:rPr>
            </w:pPr>
            <w:r w:rsidRPr="00160602">
              <w:rPr>
                <w:sz w:val="20"/>
                <w:szCs w:val="20"/>
              </w:rPr>
              <w:t>- requires practice and teacher support to use</w:t>
            </w:r>
          </w:p>
        </w:tc>
        <w:tc>
          <w:tcPr>
            <w:tcW w:w="5143" w:type="dxa"/>
          </w:tcPr>
          <w:p w:rsidR="007456AE" w:rsidRPr="004D5590" w:rsidRDefault="007456AE" w:rsidP="004D5590">
            <w:pPr>
              <w:rPr>
                <w:sz w:val="24"/>
                <w:szCs w:val="24"/>
              </w:rPr>
            </w:pPr>
          </w:p>
        </w:tc>
      </w:tr>
      <w:tr w:rsidR="007456AE" w:rsidRPr="00F97346" w:rsidTr="007456AE">
        <w:tc>
          <w:tcPr>
            <w:tcW w:w="857" w:type="dxa"/>
          </w:tcPr>
          <w:p w:rsidR="007456AE" w:rsidRPr="00F97346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7456AE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Incomplete </w:t>
            </w:r>
            <w:r w:rsidR="00285EB6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160602" w:rsidRPr="00160602" w:rsidRDefault="00160602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limited knowledge of strategies</w:t>
            </w:r>
          </w:p>
          <w:p w:rsidR="00160602" w:rsidRPr="00160602" w:rsidRDefault="00160602" w:rsidP="00160602">
            <w:pPr>
              <w:rPr>
                <w:sz w:val="20"/>
                <w:szCs w:val="20"/>
              </w:rPr>
            </w:pPr>
            <w:r w:rsidRPr="00160602">
              <w:rPr>
                <w:sz w:val="20"/>
                <w:szCs w:val="20"/>
              </w:rPr>
              <w:t>- uses only some of the basic strategies</w:t>
            </w:r>
          </w:p>
          <w:p w:rsidR="007456AE" w:rsidRDefault="00160602" w:rsidP="00160602">
            <w:pPr>
              <w:rPr>
                <w:b/>
                <w:bCs/>
                <w:sz w:val="24"/>
                <w:szCs w:val="24"/>
              </w:rPr>
            </w:pPr>
            <w:r w:rsidRPr="00160602">
              <w:rPr>
                <w:sz w:val="20"/>
                <w:szCs w:val="20"/>
              </w:rPr>
              <w:t>- requires teacher direction and/or continual coaching to use</w:t>
            </w:r>
          </w:p>
        </w:tc>
        <w:tc>
          <w:tcPr>
            <w:tcW w:w="5143" w:type="dxa"/>
          </w:tcPr>
          <w:p w:rsidR="007456AE" w:rsidRPr="004D5590" w:rsidRDefault="007456AE" w:rsidP="004D5590">
            <w:pPr>
              <w:rPr>
                <w:sz w:val="28"/>
                <w:szCs w:val="28"/>
              </w:rPr>
            </w:pPr>
          </w:p>
        </w:tc>
      </w:tr>
      <w:tr w:rsidR="007456AE" w:rsidRPr="00F97346" w:rsidTr="007456AE">
        <w:tc>
          <w:tcPr>
            <w:tcW w:w="857" w:type="dxa"/>
          </w:tcPr>
          <w:p w:rsidR="007456AE" w:rsidRPr="00F97346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60602" w:rsidRDefault="00160602" w:rsidP="00285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Inadequate</w:t>
            </w:r>
            <w:r w:rsidR="00285EB6">
              <w:rPr>
                <w:b/>
                <w:bCs/>
                <w:sz w:val="24"/>
                <w:szCs w:val="24"/>
              </w:rPr>
              <w:t xml:space="preserve"> knowledge</w:t>
            </w:r>
            <w:r>
              <w:rPr>
                <w:b/>
                <w:bCs/>
                <w:sz w:val="24"/>
                <w:szCs w:val="24"/>
              </w:rPr>
              <w:t>; little use</w:t>
            </w:r>
          </w:p>
          <w:p w:rsidR="007456AE" w:rsidRPr="00160602" w:rsidRDefault="00160602" w:rsidP="00285EB6">
            <w:pPr>
              <w:rPr>
                <w:sz w:val="20"/>
                <w:szCs w:val="20"/>
              </w:rPr>
            </w:pPr>
            <w:r w:rsidRPr="00160602">
              <w:rPr>
                <w:bCs/>
                <w:sz w:val="20"/>
                <w:szCs w:val="20"/>
              </w:rPr>
              <w:t>- in adequate or no knowledge</w:t>
            </w:r>
            <w:r w:rsidR="00285EB6" w:rsidRPr="00160602">
              <w:rPr>
                <w:bCs/>
                <w:sz w:val="20"/>
                <w:szCs w:val="20"/>
              </w:rPr>
              <w:t xml:space="preserve"> of strategies; makes little or no use of strategies</w:t>
            </w:r>
          </w:p>
        </w:tc>
        <w:tc>
          <w:tcPr>
            <w:tcW w:w="5143" w:type="dxa"/>
          </w:tcPr>
          <w:p w:rsidR="007456AE" w:rsidRPr="004D5590" w:rsidRDefault="007456AE" w:rsidP="004D5590">
            <w:pPr>
              <w:rPr>
                <w:sz w:val="28"/>
                <w:szCs w:val="28"/>
              </w:rPr>
            </w:pPr>
          </w:p>
        </w:tc>
      </w:tr>
    </w:tbl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tbl>
      <w:tblPr>
        <w:tblStyle w:val="TableGrid"/>
        <w:tblW w:w="0" w:type="auto"/>
        <w:tblLook w:val="04A0"/>
      </w:tblPr>
      <w:tblGrid>
        <w:gridCol w:w="857"/>
        <w:gridCol w:w="3576"/>
        <w:gridCol w:w="5143"/>
      </w:tblGrid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576" w:type="dxa"/>
          </w:tcPr>
          <w:p w:rsidR="00160602" w:rsidRPr="00F97346" w:rsidRDefault="00160602" w:rsidP="001E730D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Teacher-Friendly</w:t>
            </w:r>
          </w:p>
        </w:tc>
        <w:tc>
          <w:tcPr>
            <w:tcW w:w="5143" w:type="dxa"/>
          </w:tcPr>
          <w:p w:rsidR="00160602" w:rsidRPr="00F97346" w:rsidRDefault="00160602" w:rsidP="001E7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160602" w:rsidRDefault="00160602" w:rsidP="001E73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Thorough/a</w:t>
            </w:r>
            <w:r w:rsidRPr="00C32ECF">
              <w:rPr>
                <w:b/>
                <w:bCs/>
                <w:sz w:val="24"/>
                <w:szCs w:val="24"/>
              </w:rPr>
              <w:t>dvanced </w:t>
            </w:r>
          </w:p>
          <w:p w:rsidR="00160602" w:rsidRPr="00961848" w:rsidRDefault="00160602" w:rsidP="001E730D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identifies own strengths and learning goals</w:t>
            </w:r>
          </w:p>
          <w:p w:rsidR="00160602" w:rsidRPr="00961848" w:rsidRDefault="00160602" w:rsidP="001E730D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explains what to do when composing and creating</w:t>
            </w:r>
          </w:p>
          <w:p w:rsidR="00160602" w:rsidRPr="00F97346" w:rsidRDefault="00160602" w:rsidP="001E730D">
            <w:pPr>
              <w:rPr>
                <w:sz w:val="24"/>
                <w:szCs w:val="24"/>
              </w:rPr>
            </w:pPr>
            <w:r w:rsidRPr="00961848">
              <w:rPr>
                <w:sz w:val="20"/>
                <w:szCs w:val="20"/>
              </w:rPr>
              <w:t>- explains own strategies for improvement</w:t>
            </w:r>
          </w:p>
        </w:tc>
        <w:tc>
          <w:tcPr>
            <w:tcW w:w="5143" w:type="dxa"/>
          </w:tcPr>
          <w:p w:rsidR="00160602" w:rsidRPr="004D5590" w:rsidRDefault="00160602" w:rsidP="001E730D">
            <w:pPr>
              <w:rPr>
                <w:sz w:val="28"/>
                <w:szCs w:val="28"/>
              </w:rPr>
            </w:pPr>
          </w:p>
        </w:tc>
      </w:tr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160602" w:rsidRDefault="00160602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Comprehensive </w:t>
            </w:r>
          </w:p>
          <w:p w:rsidR="00160602" w:rsidRPr="00961848" w:rsidRDefault="00160602" w:rsidP="00160602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 identifies own strengths and possible learning goals</w:t>
            </w:r>
          </w:p>
          <w:p w:rsidR="00160602" w:rsidRDefault="00160602" w:rsidP="00160602">
            <w:pPr>
              <w:rPr>
                <w:b/>
                <w:bCs/>
                <w:sz w:val="24"/>
                <w:szCs w:val="24"/>
              </w:rPr>
            </w:pPr>
            <w:r w:rsidRPr="00961848">
              <w:rPr>
                <w:sz w:val="20"/>
                <w:szCs w:val="20"/>
              </w:rPr>
              <w:t>- uses strategies of the process after careful reflection</w:t>
            </w:r>
          </w:p>
        </w:tc>
        <w:tc>
          <w:tcPr>
            <w:tcW w:w="5143" w:type="dxa"/>
          </w:tcPr>
          <w:p w:rsidR="00160602" w:rsidRPr="004D5590" w:rsidRDefault="00160602" w:rsidP="001E730D">
            <w:pPr>
              <w:rPr>
                <w:sz w:val="28"/>
                <w:szCs w:val="28"/>
              </w:rPr>
            </w:pPr>
          </w:p>
        </w:tc>
      </w:tr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160602" w:rsidRDefault="00160602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Basic </w:t>
            </w:r>
          </w:p>
          <w:p w:rsidR="00160602" w:rsidRPr="00961848" w:rsidRDefault="00160602" w:rsidP="00160602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 understands some own strengths and can identify learning goals</w:t>
            </w:r>
          </w:p>
          <w:p w:rsidR="00160602" w:rsidRPr="00961848" w:rsidRDefault="00160602" w:rsidP="00160602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may not always implement improvements</w:t>
            </w:r>
          </w:p>
          <w:p w:rsidR="00160602" w:rsidRPr="00C32ECF" w:rsidRDefault="00160602" w:rsidP="00160602">
            <w:pPr>
              <w:rPr>
                <w:sz w:val="24"/>
                <w:szCs w:val="24"/>
              </w:rPr>
            </w:pPr>
            <w:r w:rsidRPr="00961848">
              <w:rPr>
                <w:sz w:val="20"/>
                <w:szCs w:val="20"/>
              </w:rPr>
              <w:t>- is developing strengths</w:t>
            </w:r>
          </w:p>
        </w:tc>
        <w:tc>
          <w:tcPr>
            <w:tcW w:w="5143" w:type="dxa"/>
          </w:tcPr>
          <w:p w:rsidR="00160602" w:rsidRPr="004D5590" w:rsidRDefault="00160602" w:rsidP="001E730D">
            <w:pPr>
              <w:rPr>
                <w:sz w:val="24"/>
                <w:szCs w:val="24"/>
              </w:rPr>
            </w:pPr>
          </w:p>
        </w:tc>
      </w:tr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160602" w:rsidRDefault="00160602" w:rsidP="001E730D">
            <w:pPr>
              <w:rPr>
                <w:b/>
                <w:bCs/>
                <w:sz w:val="24"/>
                <w:szCs w:val="24"/>
              </w:rPr>
            </w:pPr>
            <w:r w:rsidRPr="00C32ECF">
              <w:rPr>
                <w:b/>
                <w:bCs/>
                <w:sz w:val="24"/>
                <w:szCs w:val="24"/>
              </w:rPr>
              <w:t xml:space="preserve">Incomplete </w:t>
            </w:r>
          </w:p>
          <w:p w:rsidR="00160602" w:rsidRPr="00961848" w:rsidRDefault="00160602" w:rsidP="00160602">
            <w:pPr>
              <w:rPr>
                <w:sz w:val="20"/>
                <w:szCs w:val="20"/>
              </w:rPr>
            </w:pPr>
            <w:r w:rsidRPr="00961848">
              <w:rPr>
                <w:sz w:val="20"/>
                <w:szCs w:val="20"/>
              </w:rPr>
              <w:t>-  struggles to determine own needs</w:t>
            </w:r>
          </w:p>
          <w:p w:rsidR="00160602" w:rsidRDefault="00160602" w:rsidP="00160602">
            <w:pPr>
              <w:rPr>
                <w:b/>
                <w:bCs/>
                <w:sz w:val="24"/>
                <w:szCs w:val="24"/>
              </w:rPr>
            </w:pPr>
            <w:r w:rsidRPr="00961848">
              <w:rPr>
                <w:sz w:val="20"/>
                <w:szCs w:val="20"/>
              </w:rPr>
              <w:t>- may or may not make improvements from feedback</w:t>
            </w:r>
          </w:p>
        </w:tc>
        <w:tc>
          <w:tcPr>
            <w:tcW w:w="5143" w:type="dxa"/>
          </w:tcPr>
          <w:p w:rsidR="00160602" w:rsidRPr="004D5590" w:rsidRDefault="00160602" w:rsidP="001E730D">
            <w:pPr>
              <w:rPr>
                <w:sz w:val="28"/>
                <w:szCs w:val="28"/>
              </w:rPr>
            </w:pPr>
          </w:p>
        </w:tc>
      </w:tr>
      <w:tr w:rsidR="00160602" w:rsidRPr="00F97346" w:rsidTr="001E730D">
        <w:tc>
          <w:tcPr>
            <w:tcW w:w="857" w:type="dxa"/>
          </w:tcPr>
          <w:p w:rsidR="00160602" w:rsidRPr="00F97346" w:rsidRDefault="00160602" w:rsidP="001E730D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60602" w:rsidRDefault="00160602" w:rsidP="001E73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Inadequate </w:t>
            </w:r>
          </w:p>
          <w:p w:rsidR="00160602" w:rsidRPr="00961848" w:rsidRDefault="00160602" w:rsidP="00160602">
            <w:pPr>
              <w:rPr>
                <w:sz w:val="20"/>
                <w:szCs w:val="20"/>
              </w:rPr>
            </w:pPr>
            <w:r w:rsidRPr="00961848">
              <w:rPr>
                <w:bCs/>
                <w:sz w:val="20"/>
                <w:szCs w:val="20"/>
              </w:rPr>
              <w:t>-  requires coaching and prompting to identify learning goals</w:t>
            </w:r>
          </w:p>
        </w:tc>
        <w:tc>
          <w:tcPr>
            <w:tcW w:w="5143" w:type="dxa"/>
          </w:tcPr>
          <w:p w:rsidR="00160602" w:rsidRPr="004D5590" w:rsidRDefault="00160602" w:rsidP="001E730D">
            <w:pPr>
              <w:rPr>
                <w:sz w:val="28"/>
                <w:szCs w:val="28"/>
              </w:rPr>
            </w:pPr>
          </w:p>
        </w:tc>
      </w:tr>
    </w:tbl>
    <w:p w:rsidR="00160602" w:rsidRDefault="00160602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Pr="00980915" w:rsidRDefault="00980915" w:rsidP="00980915">
      <w:pPr>
        <w:pStyle w:val="3-L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980915">
        <w:rPr>
          <w:rFonts w:ascii="Century Gothic" w:hAnsi="Century Gothic"/>
          <w:b/>
          <w:sz w:val="36"/>
          <w:szCs w:val="36"/>
          <w:lang w:val="en-US"/>
        </w:rPr>
        <w:lastRenderedPageBreak/>
        <w:t>Using Strategies Assessment</w:t>
      </w:r>
    </w:p>
    <w:p w:rsidR="00980915" w:rsidRPr="008444BD" w:rsidRDefault="00980915" w:rsidP="00980915">
      <w:pPr>
        <w:pStyle w:val="3-LML1"/>
        <w:rPr>
          <w:rFonts w:ascii="Century Gothic" w:hAnsi="Century Gothic"/>
          <w:lang w:val="en-US"/>
        </w:rPr>
      </w:pPr>
    </w:p>
    <w:p w:rsidR="00980915" w:rsidRPr="00980915" w:rsidRDefault="00980915" w:rsidP="00980915">
      <w:pPr>
        <w:pStyle w:val="3-LML1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1. </w:t>
      </w:r>
      <w:r w:rsidRPr="008444BD">
        <w:rPr>
          <w:rFonts w:ascii="Century Gothic" w:hAnsi="Century Gothic"/>
        </w:rPr>
        <w:t xml:space="preserve"> Effective readers consistently use different strategies to help them make sense of their reading.</w:t>
      </w:r>
      <w:r>
        <w:rPr>
          <w:rFonts w:ascii="Century Gothic" w:hAnsi="Century Gothic"/>
          <w:lang w:val="en-US"/>
        </w:rPr>
        <w:t xml:space="preserve"> Listeners and viewers use the same strategies to help them understand what they are hearing and seeing.</w:t>
      </w:r>
    </w:p>
    <w:p w:rsidR="00980915" w:rsidRDefault="00980915" w:rsidP="00980915">
      <w:pPr>
        <w:pStyle w:val="3-LML1"/>
        <w:ind w:left="703" w:hanging="238"/>
        <w:rPr>
          <w:rFonts w:ascii="Century Gothic" w:hAnsi="Century Gothic"/>
          <w:lang w:val="en-US"/>
        </w:rPr>
      </w:pPr>
    </w:p>
    <w:p w:rsidR="00980915" w:rsidRPr="008444BD" w:rsidRDefault="00980915" w:rsidP="00980915">
      <w:pPr>
        <w:pStyle w:val="3-LML1"/>
        <w:ind w:left="703" w:hanging="238"/>
        <w:rPr>
          <w:rFonts w:ascii="Century Gothic" w:hAnsi="Century Gothic"/>
        </w:rPr>
      </w:pPr>
      <w:r w:rsidRPr="008444BD">
        <w:rPr>
          <w:rFonts w:ascii="Century Gothic" w:hAnsi="Century Gothic"/>
        </w:rPr>
        <w:t>List any strategies you use when reading</w:t>
      </w:r>
      <w:r>
        <w:rPr>
          <w:rFonts w:ascii="Century Gothic" w:hAnsi="Century Gothic"/>
          <w:lang w:val="en-US"/>
        </w:rPr>
        <w:t>, listening or viewing</w:t>
      </w:r>
      <w:r w:rsidRPr="008444BD">
        <w:rPr>
          <w:rFonts w:ascii="Century Gothic" w:hAnsi="Century Gothic"/>
        </w:rPr>
        <w:t>.</w:t>
      </w: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Pr="008444BD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0" w:firstLine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2.  </w:t>
      </w:r>
      <w:r w:rsidRPr="008444BD">
        <w:rPr>
          <w:rFonts w:ascii="Century Gothic" w:hAnsi="Century Gothic"/>
        </w:rPr>
        <w:t xml:space="preserve">Find a place in the selection where you used a </w:t>
      </w:r>
      <w:r>
        <w:rPr>
          <w:rFonts w:ascii="Century Gothic" w:hAnsi="Century Gothic"/>
          <w:lang w:val="en-US"/>
        </w:rPr>
        <w:t xml:space="preserve">before, during or after </w:t>
      </w:r>
      <w:r w:rsidRPr="008444BD">
        <w:rPr>
          <w:rFonts w:ascii="Century Gothic" w:hAnsi="Century Gothic"/>
        </w:rPr>
        <w:t xml:space="preserve">strategy to help you understand the content. </w:t>
      </w: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</w:p>
    <w:p w:rsidR="00980915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  <w:r w:rsidRPr="008444BD">
        <w:rPr>
          <w:rFonts w:ascii="Century Gothic" w:hAnsi="Century Gothic"/>
        </w:rPr>
        <w:t>Explain what you did</w:t>
      </w:r>
      <w:r>
        <w:rPr>
          <w:rFonts w:ascii="Century Gothic" w:hAnsi="Century Gothic"/>
          <w:lang w:val="en-US"/>
        </w:rPr>
        <w:t>.</w:t>
      </w:r>
    </w:p>
    <w:p w:rsidR="00980915" w:rsidRPr="008444BD" w:rsidRDefault="00980915" w:rsidP="00980915">
      <w:pPr>
        <w:pStyle w:val="3-LML3"/>
        <w:spacing w:before="120"/>
        <w:ind w:left="476" w:hanging="23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Explain how you think it helped </w:t>
      </w:r>
      <w:r w:rsidRPr="008444BD">
        <w:rPr>
          <w:rFonts w:ascii="Century Gothic" w:hAnsi="Century Gothic"/>
        </w:rPr>
        <w:t>your understanding.</w:t>
      </w:r>
    </w:p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p w:rsidR="00980915" w:rsidRDefault="00980915"/>
    <w:tbl>
      <w:tblPr>
        <w:tblpPr w:leftFromText="180" w:rightFromText="180" w:vertAnchor="text" w:horzAnchor="margin" w:tblpY="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bottom w:w="48" w:type="dxa"/>
          <w:right w:w="120" w:type="dxa"/>
        </w:tblCellMar>
        <w:tblLook w:val="00BF"/>
      </w:tblPr>
      <w:tblGrid>
        <w:gridCol w:w="1654"/>
        <w:gridCol w:w="1654"/>
        <w:gridCol w:w="1654"/>
        <w:gridCol w:w="1654"/>
        <w:gridCol w:w="1654"/>
        <w:gridCol w:w="1654"/>
      </w:tblGrid>
      <w:tr w:rsidR="00980915" w:rsidRPr="008444BD" w:rsidTr="00980915">
        <w:trPr>
          <w:trHeight w:val="86"/>
        </w:trPr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H1SMALL"/>
              <w:jc w:val="center"/>
              <w:rPr>
                <w:rFonts w:ascii="Century Gothic" w:hAnsi="Century Gothic"/>
                <w:b/>
                <w:sz w:val="20"/>
              </w:rPr>
            </w:pPr>
            <w:r w:rsidRPr="00980915">
              <w:rPr>
                <w:rFonts w:ascii="Century Gothic" w:hAnsi="Century Gothic"/>
                <w:b/>
                <w:sz w:val="20"/>
              </w:rPr>
              <w:lastRenderedPageBreak/>
              <w:t>Thinking</w:t>
            </w:r>
          </w:p>
        </w:tc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H1SMALL"/>
              <w:jc w:val="center"/>
              <w:rPr>
                <w:rFonts w:ascii="Century Gothic" w:hAnsi="Century Gothic"/>
                <w:b/>
                <w:sz w:val="20"/>
              </w:rPr>
            </w:pPr>
            <w:r w:rsidRPr="00980915">
              <w:rPr>
                <w:rFonts w:ascii="Century Gothic" w:hAnsi="Century Gothic"/>
                <w:b/>
                <w:sz w:val="20"/>
              </w:rPr>
              <w:t>Level 1</w:t>
            </w:r>
          </w:p>
        </w:tc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H1SMALL"/>
              <w:jc w:val="center"/>
              <w:rPr>
                <w:rFonts w:ascii="Century Gothic" w:hAnsi="Century Gothic"/>
                <w:b/>
                <w:sz w:val="20"/>
              </w:rPr>
            </w:pPr>
            <w:r w:rsidRPr="00980915">
              <w:rPr>
                <w:rFonts w:ascii="Century Gothic" w:hAnsi="Century Gothic"/>
                <w:b/>
                <w:sz w:val="20"/>
              </w:rPr>
              <w:t>Level 2</w:t>
            </w:r>
          </w:p>
        </w:tc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H1SMALL"/>
              <w:jc w:val="center"/>
              <w:rPr>
                <w:rFonts w:ascii="Century Gothic" w:hAnsi="Century Gothic"/>
                <w:b/>
                <w:sz w:val="20"/>
              </w:rPr>
            </w:pPr>
            <w:r w:rsidRPr="00980915">
              <w:rPr>
                <w:rFonts w:ascii="Century Gothic" w:hAnsi="Century Gothic"/>
                <w:b/>
                <w:sz w:val="20"/>
              </w:rPr>
              <w:t>Level 3</w:t>
            </w:r>
          </w:p>
        </w:tc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H1SMALL"/>
              <w:jc w:val="center"/>
              <w:rPr>
                <w:rFonts w:ascii="Century Gothic" w:hAnsi="Century Gothic"/>
                <w:b/>
                <w:sz w:val="20"/>
              </w:rPr>
            </w:pPr>
            <w:r w:rsidRPr="00980915">
              <w:rPr>
                <w:rFonts w:ascii="Century Gothic" w:hAnsi="Century Gothic"/>
                <w:b/>
                <w:sz w:val="20"/>
              </w:rPr>
              <w:t>Level 4</w:t>
            </w:r>
          </w:p>
        </w:tc>
        <w:tc>
          <w:tcPr>
            <w:tcW w:w="1654" w:type="dxa"/>
            <w:vAlign w:val="center"/>
          </w:tcPr>
          <w:p w:rsidR="00980915" w:rsidRPr="00980915" w:rsidRDefault="00980915" w:rsidP="00980915">
            <w:pPr>
              <w:pStyle w:val="3-LMTTSMALL"/>
              <w:spacing w:line="180" w:lineRule="atLeast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980915">
              <w:rPr>
                <w:rFonts w:ascii="Century Gothic" w:hAnsi="Century Gothic"/>
                <w:b/>
                <w:sz w:val="20"/>
                <w:lang w:val="en-US"/>
              </w:rPr>
              <w:t>Level 5</w:t>
            </w:r>
          </w:p>
        </w:tc>
      </w:tr>
      <w:tr w:rsidR="00980915" w:rsidRPr="008444BD" w:rsidTr="00980915"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80915">
              <w:rPr>
                <w:rFonts w:ascii="Century Gothic" w:eastAsia="Calibri" w:hAnsi="Century Gothic" w:cs="Times New Roman"/>
                <w:sz w:val="16"/>
                <w:szCs w:val="16"/>
              </w:rPr>
              <w:t>Metacognition</w:t>
            </w:r>
            <w:r w:rsidRPr="00980915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Describes strategies; explains how well a specific strategy worked</w:t>
            </w:r>
            <w:r w:rsidRPr="00980915">
              <w:rPr>
                <w:rFonts w:ascii="Century Gothic" w:hAnsi="Century Gothic"/>
                <w:sz w:val="16"/>
                <w:szCs w:val="16"/>
              </w:rPr>
              <w:br/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 w:cs="Myriad Pro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980915">
              <w:rPr>
                <w:rFonts w:ascii="Century Gothic" w:hAnsi="Century Gothic"/>
                <w:i/>
                <w:sz w:val="16"/>
                <w:szCs w:val="16"/>
              </w:rPr>
              <w:t xml:space="preserve">select 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before, during, and after strategies </w:t>
            </w:r>
            <w:r w:rsidRPr="00980915">
              <w:rPr>
                <w:rFonts w:ascii="Century Gothic" w:hAnsi="Century Gothic" w:cs="Myriad Pro"/>
                <w:color w:val="000000"/>
                <w:sz w:val="16"/>
                <w:szCs w:val="16"/>
              </w:rPr>
              <w:t xml:space="preserve">to construct and communicate meaning when creating visual, multimedia, oral and written (or print) texts. 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980915">
              <w:rPr>
                <w:rFonts w:ascii="Century Gothic" w:hAnsi="Century Gothic"/>
                <w:i/>
                <w:sz w:val="16"/>
                <w:szCs w:val="16"/>
              </w:rPr>
              <w:t>use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 these strategies. 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Pr="00980915">
              <w:rPr>
                <w:rFonts w:ascii="Century Gothic" w:hAnsi="Century Gothic"/>
                <w:i/>
                <w:sz w:val="16"/>
                <w:szCs w:val="16"/>
              </w:rPr>
              <w:t>reflect</w:t>
            </w:r>
            <w:r w:rsidRPr="00980915">
              <w:rPr>
                <w:rFonts w:ascii="Century Gothic" w:hAnsi="Century Gothic"/>
                <w:sz w:val="16"/>
                <w:szCs w:val="16"/>
              </w:rPr>
              <w:t xml:space="preserve"> on the effectiveness of these strategies.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980915">
              <w:rPr>
                <w:rFonts w:ascii="Century Gothic" w:hAnsi="Century Gothic"/>
                <w:b/>
                <w:sz w:val="16"/>
                <w:szCs w:val="16"/>
              </w:rPr>
              <w:t>Inadequate knowledge; little use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Arial"/>
                <w:sz w:val="16"/>
                <w:szCs w:val="16"/>
                <w:lang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in adequate or no knowledge of strategies; makes little or no use of strategies</w:t>
            </w:r>
          </w:p>
        </w:tc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980915">
              <w:rPr>
                <w:rFonts w:ascii="Century Gothic" w:hAnsi="Century Gothic"/>
                <w:b/>
                <w:sz w:val="16"/>
                <w:szCs w:val="16"/>
              </w:rPr>
              <w:t>Incomplete knowledge and use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limited knowledge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uses only some of the basic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requires teacher direction and/or continual coaching to use</w:t>
            </w:r>
          </w:p>
        </w:tc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980915">
              <w:rPr>
                <w:rFonts w:ascii="Century Gothic" w:hAnsi="Century Gothic"/>
                <w:b/>
                <w:sz w:val="16"/>
                <w:szCs w:val="16"/>
              </w:rPr>
              <w:t>Basic knowledge and use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some knowledge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uses basic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requires practice and teacher support to use</w:t>
            </w:r>
          </w:p>
        </w:tc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980915">
              <w:rPr>
                <w:rFonts w:ascii="Century Gothic" w:hAnsi="Century Gothic"/>
                <w:b/>
                <w:sz w:val="16"/>
                <w:szCs w:val="16"/>
              </w:rPr>
              <w:t xml:space="preserve">Comprehensive knowledge and use of strategies 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demonstrates knowledge of strategies (evidence)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 xml:space="preserve">- consistently uses basic strategies 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is self-directed when using strategies</w:t>
            </w:r>
          </w:p>
        </w:tc>
        <w:tc>
          <w:tcPr>
            <w:tcW w:w="1654" w:type="dxa"/>
          </w:tcPr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Thorough or </w:t>
            </w:r>
            <w:r w:rsidRPr="00980915">
              <w:rPr>
                <w:rFonts w:ascii="Century Gothic" w:hAnsi="Century Gothic"/>
                <w:b/>
                <w:sz w:val="16"/>
                <w:szCs w:val="16"/>
              </w:rPr>
              <w:t>advanced know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Pr="00980915">
              <w:rPr>
                <w:rFonts w:ascii="Century Gothic" w:hAnsi="Century Gothic"/>
                <w:b/>
                <w:sz w:val="16"/>
                <w:szCs w:val="16"/>
              </w:rPr>
              <w:t>ledge and use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demonstrates knowledge of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effectively controls appropriate basic strategies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can explain why these strategies are being used – where (evidence)</w:t>
            </w:r>
          </w:p>
          <w:p w:rsidR="00980915" w:rsidRPr="00980915" w:rsidRDefault="00980915" w:rsidP="009809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980915">
              <w:rPr>
                <w:rFonts w:ascii="Century Gothic" w:hAnsi="Century Gothic"/>
                <w:sz w:val="16"/>
                <w:szCs w:val="16"/>
              </w:rPr>
              <w:t>- models strategies for others (optional – representing and speaking)</w:t>
            </w:r>
          </w:p>
        </w:tc>
      </w:tr>
    </w:tbl>
    <w:p w:rsidR="00980915" w:rsidRDefault="00980915"/>
    <w:p w:rsidR="00980915" w:rsidRDefault="00980915"/>
    <w:p w:rsidR="00980915" w:rsidRPr="00980915" w:rsidRDefault="00980915" w:rsidP="00980915">
      <w:pPr>
        <w:pStyle w:val="3-LMH3"/>
        <w:spacing w:before="100" w:beforeAutospacing="1" w:after="100" w:afterAutospacing="1"/>
        <w:rPr>
          <w:rStyle w:val="3-LMH4"/>
          <w:rFonts w:ascii="Century Gothic" w:hAnsi="Century Gothic"/>
          <w:lang w:val="en-US"/>
        </w:rPr>
      </w:pPr>
      <w:r>
        <w:rPr>
          <w:rStyle w:val="3-LMH4"/>
          <w:rFonts w:ascii="Century Gothic" w:hAnsi="Century Gothic"/>
        </w:rPr>
        <w:t>•</w:t>
      </w:r>
      <w:r>
        <w:rPr>
          <w:rStyle w:val="3-LMH4"/>
          <w:rFonts w:ascii="Century Gothic" w:hAnsi="Century Gothic"/>
          <w:lang w:val="en-US"/>
        </w:rPr>
        <w:t xml:space="preserve"> </w:t>
      </w:r>
      <w:r w:rsidRPr="008444BD">
        <w:rPr>
          <w:rStyle w:val="3-LMH4"/>
          <w:rFonts w:ascii="Century Gothic" w:hAnsi="Century Gothic"/>
        </w:rPr>
        <w:t>Reflect on strategies (Metacognition)</w:t>
      </w:r>
      <w:r>
        <w:rPr>
          <w:rStyle w:val="3-LMH4"/>
          <w:rFonts w:ascii="Century Gothic" w:hAnsi="Century Gothic"/>
          <w:lang w:val="en-US"/>
        </w:rPr>
        <w:t xml:space="preserve"> from the Grade 10 Reading Assessment</w:t>
      </w:r>
    </w:p>
    <w:tbl>
      <w:tblPr>
        <w:tblpPr w:leftFromText="180" w:rightFromText="180" w:vertAnchor="text" w:horzAnchor="margin" w:tblpY="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bottom w:w="48" w:type="dxa"/>
          <w:right w:w="120" w:type="dxa"/>
        </w:tblCellMar>
        <w:tblLook w:val="00BF"/>
      </w:tblPr>
      <w:tblGrid>
        <w:gridCol w:w="2130"/>
        <w:gridCol w:w="1947"/>
        <w:gridCol w:w="1946"/>
        <w:gridCol w:w="1955"/>
        <w:gridCol w:w="1946"/>
      </w:tblGrid>
      <w:tr w:rsidR="00980915" w:rsidRPr="008444BD" w:rsidTr="00877A32">
        <w:trPr>
          <w:trHeight w:val="86"/>
        </w:trPr>
        <w:tc>
          <w:tcPr>
            <w:tcW w:w="2130" w:type="dxa"/>
            <w:vAlign w:val="center"/>
          </w:tcPr>
          <w:p w:rsidR="00980915" w:rsidRPr="008444BD" w:rsidRDefault="00980915" w:rsidP="00877A32">
            <w:pPr>
              <w:pStyle w:val="3-LMTTH1SMALL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Thinking</w:t>
            </w:r>
          </w:p>
        </w:tc>
        <w:tc>
          <w:tcPr>
            <w:tcW w:w="1947" w:type="dxa"/>
            <w:vAlign w:val="center"/>
          </w:tcPr>
          <w:p w:rsidR="00980915" w:rsidRPr="008444BD" w:rsidRDefault="00980915" w:rsidP="00877A32">
            <w:pPr>
              <w:pStyle w:val="3-LMTTH1SMALL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Level 1</w:t>
            </w:r>
          </w:p>
        </w:tc>
        <w:tc>
          <w:tcPr>
            <w:tcW w:w="1946" w:type="dxa"/>
            <w:vAlign w:val="center"/>
          </w:tcPr>
          <w:p w:rsidR="00980915" w:rsidRPr="008444BD" w:rsidRDefault="00980915" w:rsidP="00877A32">
            <w:pPr>
              <w:pStyle w:val="3-LMTTH1SMALL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Level 2</w:t>
            </w:r>
          </w:p>
        </w:tc>
        <w:tc>
          <w:tcPr>
            <w:tcW w:w="1955" w:type="dxa"/>
            <w:vAlign w:val="center"/>
          </w:tcPr>
          <w:p w:rsidR="00980915" w:rsidRPr="008444BD" w:rsidRDefault="00980915" w:rsidP="00877A32">
            <w:pPr>
              <w:pStyle w:val="3-LMTTH1SMALL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Level 3</w:t>
            </w:r>
          </w:p>
        </w:tc>
        <w:tc>
          <w:tcPr>
            <w:tcW w:w="1946" w:type="dxa"/>
            <w:vAlign w:val="center"/>
          </w:tcPr>
          <w:p w:rsidR="00980915" w:rsidRPr="008444BD" w:rsidRDefault="00980915" w:rsidP="00877A32">
            <w:pPr>
              <w:pStyle w:val="3-LMTTH1SMALL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Level 4</w:t>
            </w:r>
          </w:p>
        </w:tc>
      </w:tr>
      <w:tr w:rsidR="00980915" w:rsidRPr="008444BD" w:rsidTr="00877A32">
        <w:tc>
          <w:tcPr>
            <w:tcW w:w="2130" w:type="dxa"/>
          </w:tcPr>
          <w:p w:rsidR="00980915" w:rsidRPr="008444BD" w:rsidRDefault="00980915" w:rsidP="00877A32">
            <w:pPr>
              <w:pStyle w:val="3-LMTTSMALL"/>
              <w:spacing w:line="180" w:lineRule="atLeast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Metacognition</w:t>
            </w:r>
            <w:r w:rsidRPr="008444BD">
              <w:rPr>
                <w:rFonts w:ascii="Century Gothic" w:hAnsi="Century Gothic"/>
              </w:rPr>
              <w:br/>
              <w:t>Describes strategies; explains how well a specific strategy worked</w:t>
            </w:r>
          </w:p>
          <w:p w:rsidR="00980915" w:rsidRPr="008444BD" w:rsidRDefault="00980915" w:rsidP="00877A32">
            <w:pPr>
              <w:pStyle w:val="3-LMTTSMALL"/>
              <w:spacing w:line="180" w:lineRule="atLeast"/>
              <w:rPr>
                <w:rFonts w:ascii="Century Gothic" w:hAnsi="Century Gothic"/>
              </w:rPr>
            </w:pPr>
          </w:p>
        </w:tc>
        <w:tc>
          <w:tcPr>
            <w:tcW w:w="1947" w:type="dxa"/>
          </w:tcPr>
          <w:p w:rsidR="00980915" w:rsidRPr="008444BD" w:rsidRDefault="00980915" w:rsidP="00877A32">
            <w:pPr>
              <w:spacing w:before="60" w:line="180" w:lineRule="atLeast"/>
              <w:rPr>
                <w:rFonts w:ascii="Century Gothic" w:eastAsia="Calibri" w:hAnsi="Century Gothic" w:cs="Arial"/>
                <w:sz w:val="15"/>
                <w:szCs w:val="15"/>
                <w:lang/>
              </w:rPr>
            </w:pPr>
            <w:r w:rsidRPr="008444BD">
              <w:rPr>
                <w:rFonts w:ascii="Century Gothic" w:eastAsia="Calibri" w:hAnsi="Century Gothic" w:cs="Arial"/>
                <w:sz w:val="15"/>
                <w:szCs w:val="15"/>
              </w:rPr>
              <w:t>Limited: lacks awareness of own reading processes and comprehension strategies; does not provide an appropriate example and explanation</w:t>
            </w:r>
          </w:p>
        </w:tc>
        <w:tc>
          <w:tcPr>
            <w:tcW w:w="1946" w:type="dxa"/>
          </w:tcPr>
          <w:p w:rsidR="00980915" w:rsidRPr="008444BD" w:rsidRDefault="00980915" w:rsidP="00877A32">
            <w:pPr>
              <w:pStyle w:val="3-LMTTSMALL"/>
              <w:spacing w:line="180" w:lineRule="atLeast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 xml:space="preserve">Somewhat effective: has some basic awareness of own reading processes and comprehension strategies; provides an example with some explanation </w:t>
            </w:r>
          </w:p>
        </w:tc>
        <w:tc>
          <w:tcPr>
            <w:tcW w:w="1955" w:type="dxa"/>
          </w:tcPr>
          <w:p w:rsidR="00980915" w:rsidRPr="008444BD" w:rsidRDefault="00980915" w:rsidP="00877A32">
            <w:pPr>
              <w:pStyle w:val="3-LMTTSMALL"/>
              <w:spacing w:line="180" w:lineRule="atLeast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 xml:space="preserve">Considerably effective: shows awareness of own reading processes and comprehension strategies; provides a specific example with a reasonable explanation </w:t>
            </w:r>
          </w:p>
        </w:tc>
        <w:tc>
          <w:tcPr>
            <w:tcW w:w="1946" w:type="dxa"/>
          </w:tcPr>
          <w:p w:rsidR="00980915" w:rsidRPr="008444BD" w:rsidRDefault="00980915" w:rsidP="00877A32">
            <w:pPr>
              <w:pStyle w:val="3-LMTTSMALL"/>
              <w:spacing w:line="180" w:lineRule="atLeast"/>
              <w:rPr>
                <w:rFonts w:ascii="Century Gothic" w:hAnsi="Century Gothic"/>
              </w:rPr>
            </w:pPr>
            <w:r w:rsidRPr="008444BD">
              <w:rPr>
                <w:rFonts w:ascii="Century Gothic" w:hAnsi="Century Gothic"/>
              </w:rPr>
              <w:t>Highly effective: shows insight into own reading processes and comprehension strategies; provides an appropriate example and a clearly articulated explanation</w:t>
            </w:r>
          </w:p>
        </w:tc>
      </w:tr>
    </w:tbl>
    <w:p w:rsidR="00980915" w:rsidRDefault="00980915" w:rsidP="00980915"/>
    <w:p w:rsidR="00980915" w:rsidRDefault="00980915"/>
    <w:sectPr w:rsidR="00980915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5590"/>
    <w:rsid w:val="00160602"/>
    <w:rsid w:val="00285EB6"/>
    <w:rsid w:val="00422C8F"/>
    <w:rsid w:val="004D5590"/>
    <w:rsid w:val="007456AE"/>
    <w:rsid w:val="00946815"/>
    <w:rsid w:val="00961848"/>
    <w:rsid w:val="00980915"/>
    <w:rsid w:val="00D477FE"/>
    <w:rsid w:val="00D81209"/>
    <w:rsid w:val="00DE2F3A"/>
    <w:rsid w:val="00F01F60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3-LMTTSMALL">
    <w:name w:val="3-LM_TT_SMALL"/>
    <w:rsid w:val="00980915"/>
    <w:pPr>
      <w:tabs>
        <w:tab w:val="left" w:pos="240"/>
      </w:tabs>
      <w:spacing w:before="60" w:after="0" w:line="180" w:lineRule="exact"/>
    </w:pPr>
    <w:rPr>
      <w:rFonts w:ascii="Arial" w:eastAsia="Times New Roman" w:hAnsi="Arial" w:cs="Arial"/>
      <w:sz w:val="15"/>
      <w:szCs w:val="20"/>
      <w:lang/>
    </w:rPr>
  </w:style>
  <w:style w:type="paragraph" w:customStyle="1" w:styleId="3-LMTTH1SMALL">
    <w:name w:val="3-LM_TT_H1_SMALL"/>
    <w:rsid w:val="00980915"/>
    <w:pPr>
      <w:tabs>
        <w:tab w:val="left" w:pos="240"/>
      </w:tabs>
      <w:spacing w:before="60" w:after="0" w:line="180" w:lineRule="exact"/>
    </w:pPr>
    <w:rPr>
      <w:rFonts w:ascii="Arial Black" w:eastAsia="Times New Roman" w:hAnsi="Arial Black" w:cs="Times New Roman"/>
      <w:sz w:val="16"/>
      <w:szCs w:val="20"/>
      <w:lang/>
    </w:rPr>
  </w:style>
  <w:style w:type="paragraph" w:customStyle="1" w:styleId="3-LMH3">
    <w:name w:val="3-LM_H3"/>
    <w:rsid w:val="00980915"/>
    <w:pPr>
      <w:pBdr>
        <w:top w:val="single" w:sz="18" w:space="4" w:color="auto"/>
        <w:bottom w:val="single" w:sz="18" w:space="4" w:color="auto"/>
      </w:pBdr>
      <w:tabs>
        <w:tab w:val="left" w:pos="3240"/>
        <w:tab w:val="left" w:pos="3420"/>
        <w:tab w:val="left" w:pos="5400"/>
        <w:tab w:val="left" w:pos="5580"/>
        <w:tab w:val="left" w:pos="7740"/>
        <w:tab w:val="left" w:pos="7920"/>
      </w:tabs>
      <w:spacing w:before="420" w:after="180" w:line="280" w:lineRule="exact"/>
    </w:pPr>
    <w:rPr>
      <w:rFonts w:ascii="Arial Black" w:eastAsia="Times New Roman" w:hAnsi="Arial Black" w:cs="Times New Roman"/>
      <w:sz w:val="21"/>
      <w:szCs w:val="20"/>
      <w:lang/>
    </w:rPr>
  </w:style>
  <w:style w:type="paragraph" w:customStyle="1" w:styleId="3-LML1">
    <w:name w:val="3-LM_L1"/>
    <w:rsid w:val="00980915"/>
    <w:pPr>
      <w:tabs>
        <w:tab w:val="left" w:pos="240"/>
      </w:tabs>
      <w:spacing w:after="0" w:line="300" w:lineRule="exact"/>
      <w:ind w:left="240" w:hanging="240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-LMH4">
    <w:name w:val="3-LM_H4"/>
    <w:rsid w:val="00980915"/>
    <w:rPr>
      <w:rFonts w:ascii="Arial" w:hAnsi="Arial"/>
      <w:sz w:val="21"/>
    </w:rPr>
  </w:style>
  <w:style w:type="paragraph" w:customStyle="1" w:styleId="3-LML3">
    <w:name w:val="3-LM_L3"/>
    <w:rsid w:val="00980915"/>
    <w:pPr>
      <w:spacing w:before="300" w:after="0" w:line="300" w:lineRule="exact"/>
      <w:ind w:left="480" w:hanging="240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6</cp:revision>
  <cp:lastPrinted>2011-04-19T21:05:00Z</cp:lastPrinted>
  <dcterms:created xsi:type="dcterms:W3CDTF">2011-04-06T17:06:00Z</dcterms:created>
  <dcterms:modified xsi:type="dcterms:W3CDTF">2011-04-19T21:05:00Z</dcterms:modified>
</cp:coreProperties>
</file>