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90" w:rsidRPr="004B0900" w:rsidRDefault="004D5590" w:rsidP="00745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6"/>
          <w:b/>
          <w:sz w:val="40"/>
          <w:szCs w:val="40"/>
        </w:rPr>
      </w:pPr>
      <w:r w:rsidRPr="004B0900">
        <w:rPr>
          <w:rStyle w:val="A6"/>
          <w:b/>
          <w:sz w:val="40"/>
          <w:szCs w:val="40"/>
        </w:rPr>
        <w:t xml:space="preserve">ELA B10 </w:t>
      </w:r>
      <w:r w:rsidR="00D477FE" w:rsidRPr="004B0900">
        <w:rPr>
          <w:rStyle w:val="A6"/>
          <w:b/>
          <w:sz w:val="40"/>
          <w:szCs w:val="40"/>
        </w:rPr>
        <w:t>–</w:t>
      </w:r>
      <w:r w:rsidRPr="004B0900">
        <w:rPr>
          <w:rStyle w:val="A6"/>
          <w:b/>
          <w:sz w:val="40"/>
          <w:szCs w:val="40"/>
        </w:rPr>
        <w:t xml:space="preserve"> </w:t>
      </w:r>
      <w:r w:rsidR="00E7024C" w:rsidRPr="004B0900">
        <w:rPr>
          <w:rStyle w:val="A6"/>
          <w:b/>
          <w:sz w:val="40"/>
          <w:szCs w:val="40"/>
        </w:rPr>
        <w:t>Comprehend and Respond</w:t>
      </w:r>
    </w:p>
    <w:p w:rsidR="00D477FE" w:rsidRPr="004B0900" w:rsidRDefault="00DD07DC" w:rsidP="00745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6"/>
          <w:b/>
          <w:sz w:val="32"/>
          <w:szCs w:val="32"/>
        </w:rPr>
      </w:pPr>
      <w:r w:rsidRPr="004B0900">
        <w:rPr>
          <w:rStyle w:val="A6"/>
          <w:b/>
          <w:sz w:val="32"/>
          <w:szCs w:val="32"/>
        </w:rPr>
        <w:t>Responds with Support from Text</w:t>
      </w:r>
      <w:r w:rsidR="00D74BF3" w:rsidRPr="004B0900">
        <w:rPr>
          <w:rStyle w:val="A6"/>
          <w:b/>
          <w:sz w:val="32"/>
          <w:szCs w:val="32"/>
        </w:rPr>
        <w:t xml:space="preserve"> </w:t>
      </w:r>
    </w:p>
    <w:p w:rsidR="004D5590" w:rsidRPr="004B0900" w:rsidRDefault="004D5590" w:rsidP="004D5590">
      <w:pPr>
        <w:pStyle w:val="NoSpacing"/>
        <w:rPr>
          <w:rStyle w:val="A6"/>
        </w:rPr>
      </w:pPr>
    </w:p>
    <w:p w:rsidR="004B0900" w:rsidRPr="004B0900" w:rsidRDefault="004B0900" w:rsidP="004B0900">
      <w:r w:rsidRPr="004B0900">
        <w:rPr>
          <w:b/>
          <w:bCs/>
          <w:i/>
        </w:rPr>
        <w:t>CR B10.1</w:t>
      </w:r>
    </w:p>
    <w:p w:rsidR="004B0900" w:rsidRPr="004B0900" w:rsidRDefault="004B0900" w:rsidP="004B0900">
      <w:pPr>
        <w:pStyle w:val="ListParagraph"/>
        <w:numPr>
          <w:ilvl w:val="0"/>
          <w:numId w:val="8"/>
        </w:numPr>
      </w:pPr>
      <w:r w:rsidRPr="004B0900">
        <w:t>I can show that I understand different visual (see), oral (hear), print (read), multimedia texts (addressing identity, social responsibility, social action).</w:t>
      </w:r>
    </w:p>
    <w:p w:rsidR="004B0900" w:rsidRPr="004B0900" w:rsidRDefault="004B0900" w:rsidP="004B0900">
      <w:pPr>
        <w:pStyle w:val="ListParagraph"/>
        <w:numPr>
          <w:ilvl w:val="0"/>
          <w:numId w:val="8"/>
        </w:numPr>
      </w:pPr>
      <w:r w:rsidRPr="004B0900">
        <w:t>I can respond to different visual (see), oral (hear), print (read), multimedia texts (addressing identity, social responsibility, social action).</w:t>
      </w:r>
    </w:p>
    <w:tbl>
      <w:tblPr>
        <w:tblStyle w:val="TableGrid"/>
        <w:tblW w:w="0" w:type="auto"/>
        <w:tblLook w:val="04A0"/>
      </w:tblPr>
      <w:tblGrid>
        <w:gridCol w:w="878"/>
        <w:gridCol w:w="4720"/>
        <w:gridCol w:w="3978"/>
      </w:tblGrid>
      <w:tr w:rsidR="007456AE" w:rsidRPr="004B0900" w:rsidTr="004B0900">
        <w:tc>
          <w:tcPr>
            <w:tcW w:w="878" w:type="dxa"/>
          </w:tcPr>
          <w:p w:rsidR="007456AE" w:rsidRPr="004B0900" w:rsidRDefault="007456AE" w:rsidP="001E730D">
            <w:pPr>
              <w:rPr>
                <w:b/>
                <w:sz w:val="28"/>
                <w:szCs w:val="28"/>
              </w:rPr>
            </w:pPr>
            <w:r w:rsidRPr="004B0900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4720" w:type="dxa"/>
          </w:tcPr>
          <w:p w:rsidR="007456AE" w:rsidRPr="004B0900" w:rsidRDefault="007456AE" w:rsidP="001E730D">
            <w:pPr>
              <w:rPr>
                <w:b/>
                <w:sz w:val="28"/>
                <w:szCs w:val="28"/>
              </w:rPr>
            </w:pPr>
            <w:r w:rsidRPr="004B0900">
              <w:rPr>
                <w:b/>
                <w:sz w:val="28"/>
                <w:szCs w:val="28"/>
              </w:rPr>
              <w:t xml:space="preserve"> Teacher-Friendly</w:t>
            </w:r>
          </w:p>
        </w:tc>
        <w:tc>
          <w:tcPr>
            <w:tcW w:w="3978" w:type="dxa"/>
          </w:tcPr>
          <w:p w:rsidR="007456AE" w:rsidRPr="004B0900" w:rsidRDefault="007456AE" w:rsidP="001E730D">
            <w:pPr>
              <w:rPr>
                <w:b/>
                <w:sz w:val="28"/>
                <w:szCs w:val="28"/>
              </w:rPr>
            </w:pPr>
            <w:r w:rsidRPr="004B0900">
              <w:rPr>
                <w:b/>
                <w:sz w:val="28"/>
                <w:szCs w:val="28"/>
              </w:rPr>
              <w:t>Student-Friendly</w:t>
            </w:r>
          </w:p>
        </w:tc>
      </w:tr>
      <w:tr w:rsidR="007456AE" w:rsidRPr="004B0900" w:rsidTr="004B0900">
        <w:tc>
          <w:tcPr>
            <w:tcW w:w="878" w:type="dxa"/>
          </w:tcPr>
          <w:p w:rsidR="007456AE" w:rsidRPr="004B0900" w:rsidRDefault="007456AE" w:rsidP="001E730D">
            <w:pPr>
              <w:jc w:val="center"/>
              <w:rPr>
                <w:b/>
                <w:sz w:val="28"/>
                <w:szCs w:val="28"/>
              </w:rPr>
            </w:pPr>
            <w:r w:rsidRPr="004B0900">
              <w:rPr>
                <w:b/>
                <w:sz w:val="28"/>
                <w:szCs w:val="28"/>
              </w:rPr>
              <w:t>5</w:t>
            </w:r>
          </w:p>
          <w:p w:rsidR="00DE2F3A" w:rsidRPr="004B0900" w:rsidRDefault="00DE2F3A" w:rsidP="001E730D">
            <w:pPr>
              <w:jc w:val="center"/>
              <w:rPr>
                <w:b/>
                <w:sz w:val="28"/>
                <w:szCs w:val="28"/>
              </w:rPr>
            </w:pPr>
            <w:r w:rsidRPr="004B0900">
              <w:rPr>
                <w:b/>
                <w:sz w:val="28"/>
                <w:szCs w:val="28"/>
                <w:highlight w:val="yellow"/>
              </w:rPr>
              <w:t>% range</w:t>
            </w:r>
          </w:p>
        </w:tc>
        <w:tc>
          <w:tcPr>
            <w:tcW w:w="4720" w:type="dxa"/>
          </w:tcPr>
          <w:p w:rsidR="007456AE" w:rsidRPr="004B0900" w:rsidRDefault="007456AE" w:rsidP="001E730D">
            <w:pPr>
              <w:rPr>
                <w:b/>
                <w:bCs/>
                <w:sz w:val="24"/>
                <w:szCs w:val="24"/>
              </w:rPr>
            </w:pPr>
            <w:r w:rsidRPr="004B0900">
              <w:rPr>
                <w:b/>
                <w:bCs/>
                <w:sz w:val="24"/>
                <w:szCs w:val="24"/>
              </w:rPr>
              <w:t>Thorough/advanced </w:t>
            </w:r>
            <w:r w:rsidR="00285EB6" w:rsidRPr="004B0900">
              <w:rPr>
                <w:b/>
                <w:bCs/>
                <w:sz w:val="24"/>
                <w:szCs w:val="24"/>
              </w:rPr>
              <w:t>knowledge and use of strategies</w:t>
            </w:r>
          </w:p>
          <w:p w:rsidR="00160602" w:rsidRPr="004B0900" w:rsidRDefault="00E7024C" w:rsidP="00E7024C">
            <w:pPr>
              <w:pStyle w:val="Pa23"/>
              <w:spacing w:after="60"/>
              <w:rPr>
                <w:rFonts w:asciiTheme="minorHAnsi" w:hAnsiTheme="minorHAnsi"/>
              </w:rPr>
            </w:pPr>
            <w:r w:rsidRPr="004B0900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- Provides a thorough and insightful </w:t>
            </w:r>
            <w:r w:rsidRPr="004B0900"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  <w:t>interpretation</w:t>
            </w:r>
            <w:r w:rsidRPr="004B0900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(finding meaning beyond the obvious) and response to visual, multimedia, oral, and print texts</w:t>
            </w:r>
            <w:r w:rsidRPr="004B0900">
              <w:rPr>
                <w:rFonts w:asciiTheme="minorHAnsi" w:hAnsiTheme="minorHAnsi" w:cs="Myriad Pro"/>
                <w:color w:val="000000"/>
                <w:sz w:val="20"/>
                <w:szCs w:val="20"/>
              </w:rPr>
              <w:br/>
              <w:t xml:space="preserve">- provides an insightful </w:t>
            </w:r>
            <w:r w:rsidRPr="004B0900"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  <w:t>analysis</w:t>
            </w:r>
            <w:r w:rsidRPr="004B0900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(e.g. structure, literary, syntax, diction, etc.)</w:t>
            </w:r>
            <w:r w:rsidRPr="004B0900">
              <w:rPr>
                <w:rFonts w:asciiTheme="minorHAnsi" w:hAnsiTheme="minorHAnsi" w:cs="Myriad Pro"/>
                <w:color w:val="000000"/>
                <w:sz w:val="20"/>
                <w:szCs w:val="20"/>
              </w:rPr>
              <w:br/>
              <w:t xml:space="preserve">- provides thorough and strong </w:t>
            </w:r>
            <w:r w:rsidRPr="004B0900"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  <w:t>evidence</w:t>
            </w:r>
            <w:r w:rsidRPr="004B0900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in supporting response</w:t>
            </w:r>
          </w:p>
        </w:tc>
        <w:tc>
          <w:tcPr>
            <w:tcW w:w="3978" w:type="dxa"/>
          </w:tcPr>
          <w:p w:rsidR="007456AE" w:rsidRPr="004B0900" w:rsidRDefault="007456AE" w:rsidP="00E7024C">
            <w:pPr>
              <w:pStyle w:val="Pa23"/>
              <w:spacing w:after="6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456AE" w:rsidRPr="004B0900" w:rsidTr="004B0900">
        <w:tc>
          <w:tcPr>
            <w:tcW w:w="878" w:type="dxa"/>
          </w:tcPr>
          <w:p w:rsidR="007456AE" w:rsidRPr="004B0900" w:rsidRDefault="007456AE" w:rsidP="001E730D">
            <w:pPr>
              <w:jc w:val="center"/>
              <w:rPr>
                <w:b/>
                <w:sz w:val="28"/>
                <w:szCs w:val="28"/>
              </w:rPr>
            </w:pPr>
            <w:r w:rsidRPr="004B09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20" w:type="dxa"/>
          </w:tcPr>
          <w:p w:rsidR="007456AE" w:rsidRPr="004B0900" w:rsidRDefault="007456AE" w:rsidP="001E730D">
            <w:pPr>
              <w:rPr>
                <w:b/>
                <w:bCs/>
                <w:sz w:val="24"/>
                <w:szCs w:val="24"/>
              </w:rPr>
            </w:pPr>
            <w:r w:rsidRPr="004B0900">
              <w:rPr>
                <w:b/>
                <w:bCs/>
                <w:sz w:val="24"/>
                <w:szCs w:val="24"/>
              </w:rPr>
              <w:t xml:space="preserve">Comprehensive </w:t>
            </w:r>
            <w:r w:rsidR="00285EB6" w:rsidRPr="004B0900">
              <w:rPr>
                <w:b/>
                <w:bCs/>
                <w:sz w:val="24"/>
                <w:szCs w:val="24"/>
              </w:rPr>
              <w:t xml:space="preserve">knowledge and use of strategies </w:t>
            </w:r>
          </w:p>
          <w:p w:rsidR="000F4871" w:rsidRPr="004B0900" w:rsidRDefault="006369A2" w:rsidP="004B0900">
            <w:pPr>
              <w:pStyle w:val="Pa23"/>
              <w:spacing w:after="6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4B0900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- Provides a thoughtful </w:t>
            </w:r>
            <w:r w:rsidRPr="004B0900"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  <w:t>interpretation</w:t>
            </w:r>
            <w:r w:rsidRPr="004B0900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and response to visual, multimedia, oral, and print texts</w:t>
            </w:r>
            <w:r w:rsidRPr="004B0900">
              <w:rPr>
                <w:rFonts w:asciiTheme="minorHAnsi" w:hAnsiTheme="minorHAnsi" w:cs="Myriad Pro"/>
                <w:color w:val="000000"/>
                <w:sz w:val="20"/>
                <w:szCs w:val="20"/>
              </w:rPr>
              <w:br/>
              <w:t xml:space="preserve">- provides thoughtful </w:t>
            </w:r>
            <w:r w:rsidRPr="004B0900"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  <w:t>analysis</w:t>
            </w:r>
            <w:r w:rsidRPr="004B0900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</w:t>
            </w:r>
            <w:r w:rsidRPr="004B0900">
              <w:rPr>
                <w:rFonts w:asciiTheme="minorHAnsi" w:hAnsiTheme="minorHAnsi" w:cs="Myriad Pro"/>
                <w:color w:val="000000"/>
                <w:sz w:val="20"/>
                <w:szCs w:val="20"/>
              </w:rPr>
              <w:br/>
              <w:t xml:space="preserve">- reasonable </w:t>
            </w:r>
            <w:r w:rsidRPr="004B0900"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  <w:t>evidence</w:t>
            </w:r>
            <w:r w:rsidR="000F4871" w:rsidRPr="004B0900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in supporting response</w:t>
            </w:r>
          </w:p>
        </w:tc>
        <w:tc>
          <w:tcPr>
            <w:tcW w:w="3978" w:type="dxa"/>
          </w:tcPr>
          <w:p w:rsidR="007456AE" w:rsidRPr="004B0900" w:rsidRDefault="007456AE" w:rsidP="004D5590">
            <w:pPr>
              <w:rPr>
                <w:sz w:val="28"/>
                <w:szCs w:val="28"/>
              </w:rPr>
            </w:pPr>
          </w:p>
        </w:tc>
      </w:tr>
      <w:tr w:rsidR="007456AE" w:rsidRPr="004B0900" w:rsidTr="004B0900">
        <w:tc>
          <w:tcPr>
            <w:tcW w:w="878" w:type="dxa"/>
          </w:tcPr>
          <w:p w:rsidR="007456AE" w:rsidRPr="004B0900" w:rsidRDefault="007456AE" w:rsidP="001E730D">
            <w:pPr>
              <w:jc w:val="center"/>
              <w:rPr>
                <w:b/>
                <w:sz w:val="28"/>
                <w:szCs w:val="28"/>
              </w:rPr>
            </w:pPr>
            <w:r w:rsidRPr="004B09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20" w:type="dxa"/>
          </w:tcPr>
          <w:p w:rsidR="007456AE" w:rsidRPr="004B0900" w:rsidRDefault="007456AE" w:rsidP="001E730D">
            <w:pPr>
              <w:rPr>
                <w:b/>
                <w:bCs/>
                <w:sz w:val="24"/>
                <w:szCs w:val="24"/>
              </w:rPr>
            </w:pPr>
            <w:r w:rsidRPr="004B0900">
              <w:rPr>
                <w:b/>
                <w:bCs/>
                <w:sz w:val="24"/>
                <w:szCs w:val="24"/>
              </w:rPr>
              <w:t xml:space="preserve">Basic </w:t>
            </w:r>
            <w:r w:rsidR="00285EB6" w:rsidRPr="004B0900">
              <w:rPr>
                <w:b/>
                <w:bCs/>
                <w:sz w:val="24"/>
                <w:szCs w:val="24"/>
              </w:rPr>
              <w:t>knowledge and use of strategies</w:t>
            </w:r>
          </w:p>
          <w:p w:rsidR="007456AE" w:rsidRPr="004B0900" w:rsidRDefault="000F4871" w:rsidP="004B0900">
            <w:pPr>
              <w:pStyle w:val="Pa23"/>
              <w:spacing w:after="6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 w:rsidRPr="004B0900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- provides an adequate </w:t>
            </w:r>
            <w:r w:rsidRPr="004B0900"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  <w:t>interpretation</w:t>
            </w:r>
            <w:r w:rsidRPr="004B0900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and response in a generalized way to visual, multimedia, oral, and print texts</w:t>
            </w:r>
            <w:r w:rsidRPr="004B0900">
              <w:rPr>
                <w:rFonts w:asciiTheme="minorHAnsi" w:hAnsiTheme="minorHAnsi" w:cs="Myriad Pro"/>
                <w:color w:val="000000"/>
                <w:sz w:val="20"/>
                <w:szCs w:val="20"/>
              </w:rPr>
              <w:br/>
              <w:t xml:space="preserve">- provides some </w:t>
            </w:r>
            <w:r w:rsidR="004B0900" w:rsidRPr="004B0900"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  <w:t>analysis</w:t>
            </w:r>
            <w:r w:rsidR="004B0900" w:rsidRPr="004B0900">
              <w:rPr>
                <w:rFonts w:asciiTheme="minorHAnsi" w:hAnsiTheme="minorHAnsi" w:cs="Myriad Pro"/>
                <w:color w:val="000000"/>
                <w:sz w:val="20"/>
                <w:szCs w:val="20"/>
              </w:rPr>
              <w:t>, but may be surface or superficial</w:t>
            </w:r>
            <w:r w:rsidR="004B0900" w:rsidRPr="004B0900">
              <w:rPr>
                <w:rFonts w:asciiTheme="minorHAnsi" w:hAnsiTheme="minorHAnsi" w:cs="Myriad Pro"/>
                <w:color w:val="000000"/>
                <w:sz w:val="20"/>
                <w:szCs w:val="20"/>
              </w:rPr>
              <w:br/>
            </w:r>
            <w:r w:rsidRPr="004B0900">
              <w:rPr>
                <w:rFonts w:asciiTheme="minorHAnsi" w:hAnsiTheme="minorHAnsi" w:cs="Myriad Pro"/>
                <w:color w:val="000000"/>
                <w:sz w:val="20"/>
                <w:szCs w:val="20"/>
              </w:rPr>
              <w:t>- some</w:t>
            </w:r>
            <w:r w:rsidR="004B0900" w:rsidRPr="004B0900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obvious</w:t>
            </w:r>
            <w:r w:rsidRPr="004B0900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</w:t>
            </w:r>
            <w:r w:rsidRPr="004B0900">
              <w:rPr>
                <w:rFonts w:asciiTheme="minorHAnsi" w:hAnsiTheme="minorHAnsi" w:cs="Myriad Pro"/>
                <w:i/>
                <w:color w:val="000000"/>
                <w:sz w:val="20"/>
                <w:szCs w:val="20"/>
              </w:rPr>
              <w:t>evidence</w:t>
            </w:r>
            <w:r w:rsidRPr="004B0900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 to support response </w:t>
            </w:r>
          </w:p>
        </w:tc>
        <w:tc>
          <w:tcPr>
            <w:tcW w:w="3978" w:type="dxa"/>
          </w:tcPr>
          <w:p w:rsidR="007456AE" w:rsidRPr="004B0900" w:rsidRDefault="007456AE" w:rsidP="004D5590">
            <w:pPr>
              <w:rPr>
                <w:sz w:val="24"/>
                <w:szCs w:val="24"/>
              </w:rPr>
            </w:pPr>
          </w:p>
        </w:tc>
      </w:tr>
      <w:tr w:rsidR="007456AE" w:rsidRPr="004B0900" w:rsidTr="004B0900">
        <w:tc>
          <w:tcPr>
            <w:tcW w:w="878" w:type="dxa"/>
          </w:tcPr>
          <w:p w:rsidR="007456AE" w:rsidRPr="004B0900" w:rsidRDefault="007456AE" w:rsidP="001E730D">
            <w:pPr>
              <w:jc w:val="center"/>
              <w:rPr>
                <w:b/>
                <w:sz w:val="28"/>
                <w:szCs w:val="28"/>
              </w:rPr>
            </w:pPr>
            <w:r w:rsidRPr="004B09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20" w:type="dxa"/>
          </w:tcPr>
          <w:p w:rsidR="007456AE" w:rsidRPr="004B0900" w:rsidRDefault="007456AE" w:rsidP="001E730D">
            <w:pPr>
              <w:rPr>
                <w:b/>
                <w:bCs/>
                <w:sz w:val="24"/>
                <w:szCs w:val="24"/>
              </w:rPr>
            </w:pPr>
            <w:r w:rsidRPr="004B0900">
              <w:rPr>
                <w:b/>
                <w:bCs/>
                <w:sz w:val="24"/>
                <w:szCs w:val="24"/>
              </w:rPr>
              <w:t xml:space="preserve">Incomplete </w:t>
            </w:r>
            <w:r w:rsidR="00285EB6" w:rsidRPr="004B0900">
              <w:rPr>
                <w:b/>
                <w:bCs/>
                <w:sz w:val="24"/>
                <w:szCs w:val="24"/>
              </w:rPr>
              <w:t>knowledge and use of strategies</w:t>
            </w:r>
          </w:p>
          <w:p w:rsidR="007456AE" w:rsidRPr="004B0900" w:rsidRDefault="004B0900" w:rsidP="004B0900">
            <w:pPr>
              <w:pStyle w:val="Pa23"/>
              <w:spacing w:after="60"/>
              <w:rPr>
                <w:rFonts w:asciiTheme="minorHAnsi" w:hAnsiTheme="minorHAnsi"/>
                <w:b/>
                <w:bCs/>
              </w:rPr>
            </w:pPr>
            <w:r w:rsidRPr="004B0900">
              <w:rPr>
                <w:rFonts w:asciiTheme="minorHAnsi" w:hAnsiTheme="minorHAnsi" w:cs="Myriad Pro"/>
                <w:color w:val="000000"/>
                <w:sz w:val="20"/>
                <w:szCs w:val="20"/>
              </w:rPr>
              <w:t>- provides a simplistic and limited interpretation and response to visual, multimedia, oral, and print text</w:t>
            </w:r>
            <w:r w:rsidRPr="004B0900">
              <w:rPr>
                <w:rFonts w:asciiTheme="minorHAnsi" w:hAnsiTheme="minorHAnsi" w:cs="Myriad Pro"/>
                <w:color w:val="000000"/>
                <w:sz w:val="20"/>
                <w:szCs w:val="20"/>
              </w:rPr>
              <w:br/>
              <w:t>- provides limited analysis</w:t>
            </w:r>
            <w:r w:rsidRPr="004B0900">
              <w:rPr>
                <w:rFonts w:asciiTheme="minorHAnsi" w:hAnsiTheme="minorHAnsi" w:cs="Myriad Pro"/>
                <w:color w:val="000000"/>
                <w:sz w:val="20"/>
                <w:szCs w:val="20"/>
              </w:rPr>
              <w:br/>
              <w:t>- has little supporting evidence</w:t>
            </w:r>
          </w:p>
        </w:tc>
        <w:tc>
          <w:tcPr>
            <w:tcW w:w="3978" w:type="dxa"/>
          </w:tcPr>
          <w:p w:rsidR="007456AE" w:rsidRPr="004B0900" w:rsidRDefault="007456AE" w:rsidP="004D5590">
            <w:pPr>
              <w:rPr>
                <w:sz w:val="28"/>
                <w:szCs w:val="28"/>
              </w:rPr>
            </w:pPr>
          </w:p>
        </w:tc>
      </w:tr>
      <w:tr w:rsidR="007456AE" w:rsidRPr="004B0900" w:rsidTr="004B0900">
        <w:tc>
          <w:tcPr>
            <w:tcW w:w="878" w:type="dxa"/>
          </w:tcPr>
          <w:p w:rsidR="007456AE" w:rsidRPr="004B0900" w:rsidRDefault="007456AE" w:rsidP="001E730D">
            <w:pPr>
              <w:jc w:val="center"/>
              <w:rPr>
                <w:b/>
                <w:sz w:val="28"/>
                <w:szCs w:val="28"/>
              </w:rPr>
            </w:pPr>
            <w:r w:rsidRPr="004B09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20" w:type="dxa"/>
          </w:tcPr>
          <w:p w:rsidR="00160602" w:rsidRPr="004B0900" w:rsidRDefault="00160602" w:rsidP="00285EB6">
            <w:pPr>
              <w:rPr>
                <w:b/>
                <w:bCs/>
                <w:sz w:val="24"/>
                <w:szCs w:val="24"/>
              </w:rPr>
            </w:pPr>
            <w:r w:rsidRPr="004B0900">
              <w:rPr>
                <w:b/>
                <w:bCs/>
                <w:sz w:val="24"/>
                <w:szCs w:val="24"/>
              </w:rPr>
              <w:t>Inadequate</w:t>
            </w:r>
            <w:r w:rsidR="00285EB6" w:rsidRPr="004B0900">
              <w:rPr>
                <w:b/>
                <w:bCs/>
                <w:sz w:val="24"/>
                <w:szCs w:val="24"/>
              </w:rPr>
              <w:t xml:space="preserve"> knowledge</w:t>
            </w:r>
          </w:p>
          <w:p w:rsidR="007456AE" w:rsidRPr="004B0900" w:rsidRDefault="004B0900" w:rsidP="004B0900">
            <w:pPr>
              <w:pStyle w:val="Pa23"/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4B0900">
              <w:rPr>
                <w:rFonts w:asciiTheme="minorHAnsi" w:hAnsiTheme="minorHAnsi" w:cs="Myriad Pro"/>
                <w:color w:val="000000"/>
                <w:sz w:val="20"/>
                <w:szCs w:val="20"/>
              </w:rPr>
              <w:t>-  provides an inadequate interpretation and response to visual, multimedia, oral, and print texts</w:t>
            </w:r>
            <w:r w:rsidRPr="004B0900">
              <w:rPr>
                <w:rFonts w:asciiTheme="minorHAnsi" w:hAnsiTheme="minorHAnsi" w:cs="Myriad Pro"/>
                <w:color w:val="000000"/>
                <w:sz w:val="20"/>
                <w:szCs w:val="20"/>
              </w:rPr>
              <w:br/>
              <w:t>- provides minimal or irrelevant analysis</w:t>
            </w:r>
            <w:r w:rsidRPr="004B0900">
              <w:rPr>
                <w:rFonts w:asciiTheme="minorHAnsi" w:hAnsiTheme="minorHAnsi" w:cs="Myriad Pro"/>
                <w:color w:val="000000"/>
                <w:sz w:val="20"/>
                <w:szCs w:val="20"/>
              </w:rPr>
              <w:br/>
              <w:t xml:space="preserve">- no supporting evidence </w:t>
            </w:r>
            <w:r w:rsidRPr="004B0900">
              <w:rPr>
                <w:rFonts w:asciiTheme="minorHAnsi" w:hAnsiTheme="minorHAnsi" w:cs="Myriad Pro"/>
                <w:b/>
                <w:i/>
                <w:color w:val="000000"/>
                <w:sz w:val="20"/>
                <w:szCs w:val="20"/>
              </w:rPr>
              <w:t xml:space="preserve">or </w:t>
            </w:r>
            <w:r w:rsidRPr="004B0900"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evidence is inappropriate evidence </w:t>
            </w:r>
          </w:p>
        </w:tc>
        <w:tc>
          <w:tcPr>
            <w:tcW w:w="3978" w:type="dxa"/>
          </w:tcPr>
          <w:p w:rsidR="007456AE" w:rsidRPr="004B0900" w:rsidRDefault="007456AE" w:rsidP="004D5590">
            <w:pPr>
              <w:rPr>
                <w:sz w:val="28"/>
                <w:szCs w:val="28"/>
              </w:rPr>
            </w:pPr>
          </w:p>
        </w:tc>
      </w:tr>
    </w:tbl>
    <w:p w:rsidR="00961848" w:rsidRPr="004B0900" w:rsidRDefault="007456AE">
      <w:pPr>
        <w:rPr>
          <w:sz w:val="18"/>
          <w:szCs w:val="18"/>
        </w:rPr>
      </w:pPr>
      <w:r w:rsidRPr="004B0900">
        <w:br/>
      </w:r>
      <w:r w:rsidR="004D5590" w:rsidRPr="004B0900">
        <w:t>Comments:</w:t>
      </w:r>
      <w:r w:rsidR="00961848" w:rsidRPr="004B0900">
        <w:tab/>
      </w:r>
      <w:r w:rsidR="00961848" w:rsidRPr="004B0900">
        <w:tab/>
      </w:r>
      <w:r w:rsidR="00961848" w:rsidRPr="004B0900">
        <w:tab/>
      </w:r>
      <w:r w:rsidR="00961848" w:rsidRPr="004B0900">
        <w:tab/>
      </w:r>
      <w:r w:rsidR="00961848" w:rsidRPr="004B0900">
        <w:tab/>
      </w:r>
      <w:r w:rsidR="00961848" w:rsidRPr="004B0900">
        <w:tab/>
      </w:r>
      <w:r w:rsidR="00961848" w:rsidRPr="004B0900">
        <w:tab/>
        <w:t xml:space="preserve">        </w:t>
      </w:r>
      <w:r w:rsidR="00961848" w:rsidRPr="004B0900">
        <w:rPr>
          <w:sz w:val="18"/>
          <w:szCs w:val="18"/>
        </w:rPr>
        <w:t xml:space="preserve">Adapted from ELA 10 Curriculum, pp. </w:t>
      </w:r>
      <w:r w:rsidR="004B0900">
        <w:rPr>
          <w:sz w:val="18"/>
          <w:szCs w:val="18"/>
        </w:rPr>
        <w:t>66</w:t>
      </w:r>
    </w:p>
    <w:sectPr w:rsidR="00961848" w:rsidRPr="004B0900" w:rsidSect="00946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A0D9F"/>
    <w:multiLevelType w:val="hybridMultilevel"/>
    <w:tmpl w:val="9B7C6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F197D"/>
    <w:multiLevelType w:val="hybridMultilevel"/>
    <w:tmpl w:val="1E2C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A1113"/>
    <w:multiLevelType w:val="hybridMultilevel"/>
    <w:tmpl w:val="8BF482C4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95C6C"/>
    <w:multiLevelType w:val="hybridMultilevel"/>
    <w:tmpl w:val="7ED4EA0A"/>
    <w:lvl w:ilvl="0" w:tplc="30B4B6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D7584"/>
    <w:multiLevelType w:val="hybridMultilevel"/>
    <w:tmpl w:val="153AB0B2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1369C"/>
    <w:multiLevelType w:val="hybridMultilevel"/>
    <w:tmpl w:val="7840BB6E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C4254"/>
    <w:multiLevelType w:val="hybridMultilevel"/>
    <w:tmpl w:val="B65094B2"/>
    <w:lvl w:ilvl="0" w:tplc="BB0EBF3A">
      <w:numFmt w:val="bullet"/>
      <w:lvlText w:val="•"/>
      <w:lvlJc w:val="left"/>
      <w:pPr>
        <w:ind w:left="720" w:hanging="360"/>
      </w:pPr>
      <w:rPr>
        <w:rFonts w:ascii="Calibri" w:eastAsiaTheme="minorHAnsi" w:hAnsi="Calibri" w:cs="Myriad Pro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156CC"/>
    <w:multiLevelType w:val="hybridMultilevel"/>
    <w:tmpl w:val="0E32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D5590"/>
    <w:rsid w:val="000F4871"/>
    <w:rsid w:val="00160602"/>
    <w:rsid w:val="00285EB6"/>
    <w:rsid w:val="00422C8F"/>
    <w:rsid w:val="004B0900"/>
    <w:rsid w:val="004D5590"/>
    <w:rsid w:val="006369A2"/>
    <w:rsid w:val="007456AE"/>
    <w:rsid w:val="00946815"/>
    <w:rsid w:val="00961848"/>
    <w:rsid w:val="00C10A63"/>
    <w:rsid w:val="00D477FE"/>
    <w:rsid w:val="00D74BF3"/>
    <w:rsid w:val="00D81209"/>
    <w:rsid w:val="00DD07DC"/>
    <w:rsid w:val="00DE2F3A"/>
    <w:rsid w:val="00E7024C"/>
    <w:rsid w:val="00F8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4D5590"/>
    <w:rPr>
      <w:rFonts w:cs="Myriad Pro"/>
      <w:color w:val="000000"/>
      <w:sz w:val="22"/>
      <w:szCs w:val="22"/>
    </w:rPr>
  </w:style>
  <w:style w:type="paragraph" w:styleId="NoSpacing">
    <w:name w:val="No Spacing"/>
    <w:uiPriority w:val="1"/>
    <w:qFormat/>
    <w:rsid w:val="004D5590"/>
    <w:pPr>
      <w:spacing w:after="0" w:line="240" w:lineRule="auto"/>
    </w:pPr>
  </w:style>
  <w:style w:type="table" w:styleId="TableGrid">
    <w:name w:val="Table Grid"/>
    <w:basedOn w:val="TableNormal"/>
    <w:uiPriority w:val="59"/>
    <w:rsid w:val="004D5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590"/>
    <w:pPr>
      <w:ind w:left="720"/>
      <w:contextualSpacing/>
    </w:pPr>
  </w:style>
  <w:style w:type="paragraph" w:customStyle="1" w:styleId="Pa23">
    <w:name w:val="Pa23"/>
    <w:basedOn w:val="Normal"/>
    <w:next w:val="Normal"/>
    <w:uiPriority w:val="99"/>
    <w:rsid w:val="00D74BF3"/>
    <w:pPr>
      <w:autoSpaceDE w:val="0"/>
      <w:autoSpaceDN w:val="0"/>
      <w:adjustRightInd w:val="0"/>
      <w:spacing w:after="0" w:line="201" w:lineRule="atLeast"/>
    </w:pPr>
    <w:rPr>
      <w:rFonts w:ascii="Myriad Pro Light" w:hAnsi="Myriad Pro Ligh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jade.ballek</dc:creator>
  <cp:keywords/>
  <dc:description/>
  <cp:lastModifiedBy>jade.ballek</cp:lastModifiedBy>
  <cp:revision>7</cp:revision>
  <cp:lastPrinted>2011-04-06T15:58:00Z</cp:lastPrinted>
  <dcterms:created xsi:type="dcterms:W3CDTF">2011-04-14T20:50:00Z</dcterms:created>
  <dcterms:modified xsi:type="dcterms:W3CDTF">2011-04-14T21:07:00Z</dcterms:modified>
</cp:coreProperties>
</file>