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4099">
      <w:pPr>
        <w:pStyle w:val="Title"/>
      </w:pPr>
      <w:r>
        <w:t>Pyramids</w:t>
      </w:r>
    </w:p>
    <w:p w:rsidR="00000000" w:rsidRDefault="00D24099">
      <w:pPr>
        <w:rPr>
          <w:rFonts w:ascii="Comic Sans MS" w:hAnsi="Comic Sans MS"/>
        </w:rPr>
      </w:pPr>
      <w:r>
        <w:rPr>
          <w:rFonts w:ascii="Comic Sans MS" w:hAnsi="Comic Sans MS"/>
        </w:rPr>
        <w:t>Feeding relationships and energy transfer in an ecosystem may be quantified and shown as ecological pyramids.</w:t>
      </w:r>
    </w:p>
    <w:p w:rsidR="00000000" w:rsidRDefault="00D24099">
      <w:pPr>
        <w:rPr>
          <w:rFonts w:ascii="Comic Sans MS" w:hAnsi="Comic Sans MS"/>
        </w:rPr>
      </w:pPr>
    </w:p>
    <w:p w:rsidR="00000000" w:rsidRDefault="00D24099">
      <w:pPr>
        <w:pStyle w:val="Heading1"/>
      </w:pPr>
      <w:r>
        <w:t>Pyramid of numbers</w:t>
      </w:r>
    </w:p>
    <w:p w:rsidR="00000000" w:rsidRDefault="00D24099"/>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561"/>
        <w:gridCol w:w="1496"/>
        <w:gridCol w:w="561"/>
        <w:gridCol w:w="935"/>
        <w:gridCol w:w="1122"/>
        <w:gridCol w:w="561"/>
        <w:gridCol w:w="748"/>
      </w:tblGrid>
      <w:tr w:rsidR="00000000">
        <w:tblPrEx>
          <w:tblCellMar>
            <w:top w:w="0" w:type="dxa"/>
            <w:bottom w:w="0" w:type="dxa"/>
          </w:tblCellMar>
        </w:tblPrEx>
        <w:trPr>
          <w:gridBefore w:val="2"/>
          <w:gridAfter w:val="2"/>
          <w:wBefore w:w="1309" w:type="dxa"/>
          <w:wAfter w:w="1309" w:type="dxa"/>
        </w:trPr>
        <w:tc>
          <w:tcPr>
            <w:tcW w:w="1496" w:type="dxa"/>
            <w:tcBorders>
              <w:right w:val="single" w:sz="4" w:space="0" w:color="auto"/>
            </w:tcBorders>
          </w:tcPr>
          <w:p w:rsidR="00000000" w:rsidRDefault="00D24099">
            <w:pPr>
              <w:rPr>
                <w:rFonts w:ascii="Comic Sans MS" w:hAnsi="Comic Sans MS"/>
              </w:rPr>
            </w:pPr>
          </w:p>
        </w:tc>
        <w:tc>
          <w:tcPr>
            <w:tcW w:w="2618" w:type="dxa"/>
            <w:gridSpan w:val="3"/>
            <w:tcBorders>
              <w:top w:val="nil"/>
              <w:left w:val="single" w:sz="4" w:space="0" w:color="auto"/>
              <w:bottom w:val="nil"/>
              <w:right w:val="nil"/>
            </w:tcBorders>
          </w:tcPr>
          <w:p w:rsidR="00000000" w:rsidRDefault="00D24099">
            <w:pPr>
              <w:jc w:val="right"/>
              <w:rPr>
                <w:rFonts w:ascii="Comic Sans MS" w:hAnsi="Comic Sans MS"/>
              </w:rPr>
            </w:pPr>
            <w:r>
              <w:rPr>
                <w:rFonts w:ascii="Comic Sans MS" w:hAnsi="Comic Sans MS"/>
              </w:rPr>
              <w:t>secondary consumer</w:t>
            </w:r>
          </w:p>
        </w:tc>
      </w:tr>
      <w:tr w:rsidR="00000000">
        <w:tblPrEx>
          <w:tblCellMar>
            <w:top w:w="0" w:type="dxa"/>
            <w:bottom w:w="0" w:type="dxa"/>
          </w:tblCellMar>
        </w:tblPrEx>
        <w:trPr>
          <w:gridBefore w:val="1"/>
          <w:gridAfter w:val="1"/>
          <w:wBefore w:w="748" w:type="dxa"/>
          <w:wAfter w:w="748" w:type="dxa"/>
        </w:trPr>
        <w:tc>
          <w:tcPr>
            <w:tcW w:w="2618" w:type="dxa"/>
            <w:gridSpan w:val="3"/>
          </w:tcPr>
          <w:p w:rsidR="00000000" w:rsidRDefault="00D24099">
            <w:pPr>
              <w:rPr>
                <w:rFonts w:ascii="Comic Sans MS" w:hAnsi="Comic Sans MS"/>
              </w:rPr>
            </w:pPr>
            <w:r>
              <w:rPr>
                <w:rFonts w:ascii="Comic Sans MS" w:hAnsi="Comic Sans MS"/>
              </w:rPr>
              <w:t xml:space="preserve"> </w:t>
            </w:r>
          </w:p>
        </w:tc>
        <w:tc>
          <w:tcPr>
            <w:tcW w:w="2618" w:type="dxa"/>
            <w:gridSpan w:val="3"/>
            <w:tcBorders>
              <w:top w:val="nil"/>
              <w:bottom w:val="nil"/>
              <w:right w:val="nil"/>
            </w:tcBorders>
          </w:tcPr>
          <w:p w:rsidR="00000000" w:rsidRDefault="00D24099">
            <w:pPr>
              <w:jc w:val="right"/>
              <w:rPr>
                <w:rFonts w:ascii="Comic Sans MS" w:hAnsi="Comic Sans MS"/>
              </w:rPr>
            </w:pPr>
            <w:r>
              <w:rPr>
                <w:rFonts w:ascii="Comic Sans MS" w:hAnsi="Comic Sans MS"/>
              </w:rPr>
              <w:t>primary consumer</w:t>
            </w:r>
          </w:p>
        </w:tc>
      </w:tr>
      <w:tr w:rsidR="00000000">
        <w:tblPrEx>
          <w:tblCellMar>
            <w:top w:w="0" w:type="dxa"/>
            <w:bottom w:w="0" w:type="dxa"/>
          </w:tblCellMar>
        </w:tblPrEx>
        <w:tc>
          <w:tcPr>
            <w:tcW w:w="4301" w:type="dxa"/>
            <w:gridSpan w:val="5"/>
          </w:tcPr>
          <w:p w:rsidR="00000000" w:rsidRDefault="00D24099">
            <w:pPr>
              <w:rPr>
                <w:rFonts w:ascii="Comic Sans MS" w:hAnsi="Comic Sans MS"/>
              </w:rPr>
            </w:pPr>
          </w:p>
        </w:tc>
        <w:tc>
          <w:tcPr>
            <w:tcW w:w="2431" w:type="dxa"/>
            <w:gridSpan w:val="3"/>
            <w:tcBorders>
              <w:top w:val="nil"/>
              <w:bottom w:val="nil"/>
              <w:right w:val="nil"/>
            </w:tcBorders>
          </w:tcPr>
          <w:p w:rsidR="00000000" w:rsidRDefault="00D24099">
            <w:pPr>
              <w:jc w:val="center"/>
              <w:rPr>
                <w:rFonts w:ascii="Comic Sans MS" w:hAnsi="Comic Sans MS"/>
              </w:rPr>
            </w:pPr>
            <w:r>
              <w:rPr>
                <w:rFonts w:ascii="Comic Sans MS" w:hAnsi="Comic Sans MS"/>
              </w:rPr>
              <w:t>producer</w:t>
            </w:r>
          </w:p>
        </w:tc>
      </w:tr>
    </w:tbl>
    <w:p w:rsidR="00000000" w:rsidRDefault="00D24099">
      <w:pPr>
        <w:rPr>
          <w:b/>
          <w:bCs/>
          <w:shd w:val="clear" w:color="auto" w:fill="FFFF00"/>
        </w:rPr>
      </w:pP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Organisms are counted in a given area and grouped into trophi</w:t>
      </w:r>
      <w:r>
        <w:rPr>
          <w:rFonts w:ascii="Comic Sans MS" w:hAnsi="Comic Sans MS"/>
        </w:rPr>
        <w:t>c levels.  Typically there are decreasing numbers as you go through the trophic levels but there are exceptions.</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 xml:space="preserve">For example if the producer is a tree there is only one organism supporting the rest of the trophic </w:t>
      </w:r>
      <w:proofErr w:type="gramStart"/>
      <w:r>
        <w:rPr>
          <w:rFonts w:ascii="Comic Sans MS" w:hAnsi="Comic Sans MS"/>
        </w:rPr>
        <w:t>levels.</w:t>
      </w:r>
      <w:proofErr w:type="gramEnd"/>
    </w:p>
    <w:p w:rsidR="00000000" w:rsidRDefault="00D24099">
      <w:pPr>
        <w:rPr>
          <w:rFonts w:ascii="Comic Sans MS" w:hAnsi="Comic Sans MS"/>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74"/>
        <w:gridCol w:w="748"/>
        <w:gridCol w:w="374"/>
        <w:gridCol w:w="561"/>
        <w:gridCol w:w="2057"/>
        <w:gridCol w:w="561"/>
        <w:gridCol w:w="748"/>
      </w:tblGrid>
      <w:tr w:rsidR="00000000">
        <w:tblPrEx>
          <w:tblCellMar>
            <w:top w:w="0" w:type="dxa"/>
            <w:bottom w:w="0" w:type="dxa"/>
          </w:tblCellMar>
        </w:tblPrEx>
        <w:trPr>
          <w:gridBefore w:val="1"/>
          <w:gridAfter w:val="2"/>
          <w:wBefore w:w="561" w:type="dxa"/>
          <w:wAfter w:w="1309" w:type="dxa"/>
        </w:trPr>
        <w:tc>
          <w:tcPr>
            <w:tcW w:w="1496" w:type="dxa"/>
            <w:gridSpan w:val="3"/>
            <w:tcBorders>
              <w:right w:val="single" w:sz="4" w:space="0" w:color="auto"/>
            </w:tcBorders>
          </w:tcPr>
          <w:p w:rsidR="00000000" w:rsidRDefault="00D24099">
            <w:pPr>
              <w:rPr>
                <w:rFonts w:ascii="Comic Sans MS" w:hAnsi="Comic Sans MS"/>
              </w:rPr>
            </w:pPr>
          </w:p>
        </w:tc>
        <w:tc>
          <w:tcPr>
            <w:tcW w:w="2618" w:type="dxa"/>
            <w:gridSpan w:val="2"/>
            <w:tcBorders>
              <w:top w:val="nil"/>
              <w:left w:val="single" w:sz="4" w:space="0" w:color="auto"/>
              <w:bottom w:val="nil"/>
              <w:right w:val="nil"/>
            </w:tcBorders>
          </w:tcPr>
          <w:p w:rsidR="00000000" w:rsidRDefault="00D24099">
            <w:pPr>
              <w:jc w:val="right"/>
              <w:rPr>
                <w:rFonts w:ascii="Comic Sans MS" w:hAnsi="Comic Sans MS"/>
              </w:rPr>
            </w:pPr>
            <w:r>
              <w:rPr>
                <w:rFonts w:ascii="Comic Sans MS" w:hAnsi="Comic Sans MS"/>
              </w:rPr>
              <w:t>secondary consumer</w:t>
            </w:r>
          </w:p>
        </w:tc>
      </w:tr>
      <w:tr w:rsidR="00000000">
        <w:tblPrEx>
          <w:tblCellMar>
            <w:top w:w="0" w:type="dxa"/>
            <w:bottom w:w="0" w:type="dxa"/>
          </w:tblCellMar>
        </w:tblPrEx>
        <w:trPr>
          <w:gridAfter w:val="1"/>
          <w:wAfter w:w="748" w:type="dxa"/>
        </w:trPr>
        <w:tc>
          <w:tcPr>
            <w:tcW w:w="2618" w:type="dxa"/>
            <w:gridSpan w:val="5"/>
          </w:tcPr>
          <w:p w:rsidR="00000000" w:rsidRDefault="00D24099">
            <w:pPr>
              <w:rPr>
                <w:rFonts w:ascii="Comic Sans MS" w:hAnsi="Comic Sans MS"/>
              </w:rPr>
            </w:pPr>
            <w:r>
              <w:rPr>
                <w:rFonts w:ascii="Comic Sans MS" w:hAnsi="Comic Sans MS"/>
              </w:rPr>
              <w:t xml:space="preserve"> </w:t>
            </w:r>
          </w:p>
        </w:tc>
        <w:tc>
          <w:tcPr>
            <w:tcW w:w="2618" w:type="dxa"/>
            <w:gridSpan w:val="2"/>
            <w:tcBorders>
              <w:top w:val="nil"/>
              <w:bottom w:val="nil"/>
              <w:right w:val="nil"/>
            </w:tcBorders>
          </w:tcPr>
          <w:p w:rsidR="00000000" w:rsidRDefault="00D24099">
            <w:pPr>
              <w:jc w:val="right"/>
              <w:rPr>
                <w:rFonts w:ascii="Comic Sans MS" w:hAnsi="Comic Sans MS"/>
              </w:rPr>
            </w:pPr>
            <w:r>
              <w:rPr>
                <w:rFonts w:ascii="Comic Sans MS" w:hAnsi="Comic Sans MS"/>
              </w:rPr>
              <w:t>primary co</w:t>
            </w:r>
            <w:r>
              <w:rPr>
                <w:rFonts w:ascii="Comic Sans MS" w:hAnsi="Comic Sans MS"/>
              </w:rPr>
              <w:t>nsumer</w:t>
            </w:r>
          </w:p>
        </w:tc>
      </w:tr>
      <w:tr w:rsidR="00000000">
        <w:tblPrEx>
          <w:tblCellMar>
            <w:top w:w="0" w:type="dxa"/>
            <w:bottom w:w="0" w:type="dxa"/>
          </w:tblCellMar>
        </w:tblPrEx>
        <w:trPr>
          <w:gridBefore w:val="2"/>
          <w:wBefore w:w="935" w:type="dxa"/>
        </w:trPr>
        <w:tc>
          <w:tcPr>
            <w:tcW w:w="748" w:type="dxa"/>
          </w:tcPr>
          <w:p w:rsidR="00000000" w:rsidRDefault="00D24099">
            <w:pPr>
              <w:rPr>
                <w:rFonts w:ascii="Comic Sans MS" w:hAnsi="Comic Sans MS"/>
              </w:rPr>
            </w:pPr>
          </w:p>
        </w:tc>
        <w:tc>
          <w:tcPr>
            <w:tcW w:w="4301" w:type="dxa"/>
            <w:gridSpan w:val="5"/>
            <w:tcBorders>
              <w:top w:val="nil"/>
              <w:bottom w:val="nil"/>
              <w:right w:val="nil"/>
            </w:tcBorders>
          </w:tcPr>
          <w:p w:rsidR="00000000" w:rsidRDefault="00D24099">
            <w:pPr>
              <w:jc w:val="center"/>
              <w:rPr>
                <w:rFonts w:ascii="Comic Sans MS" w:hAnsi="Comic Sans MS"/>
              </w:rPr>
            </w:pPr>
            <w:r>
              <w:rPr>
                <w:rFonts w:ascii="Comic Sans MS" w:hAnsi="Comic Sans MS"/>
              </w:rPr>
              <w:t>producer</w:t>
            </w:r>
          </w:p>
        </w:tc>
      </w:tr>
    </w:tbl>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If a consumer is a parasite the pyramid of numbers will often be top heavy as parasites are usually smaller than their host and occupy it in large numbers.</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The number of organisms is represented as a rectangle whose length or area is p</w:t>
      </w:r>
      <w:r>
        <w:rPr>
          <w:rFonts w:ascii="Comic Sans MS" w:hAnsi="Comic Sans MS"/>
        </w:rPr>
        <w:t>roportional to the number of organisms in the unit area or volume.</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Problems with pyramids of numbers:</w:t>
      </w:r>
    </w:p>
    <w:p w:rsidR="00000000" w:rsidRDefault="00D24099">
      <w:pPr>
        <w:rPr>
          <w:rFonts w:ascii="Comic Sans MS" w:hAnsi="Comic Sans MS"/>
        </w:rPr>
      </w:pPr>
    </w:p>
    <w:p w:rsidR="00000000" w:rsidRDefault="00D24099">
      <w:pPr>
        <w:numPr>
          <w:ilvl w:val="0"/>
          <w:numId w:val="1"/>
        </w:numPr>
        <w:rPr>
          <w:rFonts w:ascii="Comic Sans MS" w:hAnsi="Comic Sans MS"/>
        </w:rPr>
      </w:pPr>
      <w:r>
        <w:rPr>
          <w:rFonts w:ascii="Comic Sans MS" w:hAnsi="Comic Sans MS"/>
        </w:rPr>
        <w:t>Deciding which trophic level an organism belongs to.  Many feed at more than one level.</w:t>
      </w:r>
    </w:p>
    <w:p w:rsidR="00000000" w:rsidRDefault="00D24099">
      <w:pPr>
        <w:numPr>
          <w:ilvl w:val="0"/>
          <w:numId w:val="1"/>
        </w:numPr>
        <w:rPr>
          <w:rFonts w:ascii="Comic Sans MS" w:hAnsi="Comic Sans MS"/>
        </w:rPr>
      </w:pPr>
      <w:r>
        <w:rPr>
          <w:rFonts w:ascii="Comic Sans MS" w:hAnsi="Comic Sans MS"/>
        </w:rPr>
        <w:t>The size of the producer varies and yet one grass plant is given</w:t>
      </w:r>
      <w:r>
        <w:rPr>
          <w:rFonts w:ascii="Comic Sans MS" w:hAnsi="Comic Sans MS"/>
        </w:rPr>
        <w:t xml:space="preserve"> the same status as one tree.</w:t>
      </w:r>
    </w:p>
    <w:p w:rsidR="00000000" w:rsidRDefault="00D24099">
      <w:pPr>
        <w:numPr>
          <w:ilvl w:val="0"/>
          <w:numId w:val="1"/>
        </w:numPr>
        <w:rPr>
          <w:rFonts w:ascii="Comic Sans MS" w:hAnsi="Comic Sans MS"/>
        </w:rPr>
      </w:pPr>
      <w:r>
        <w:rPr>
          <w:rFonts w:ascii="Comic Sans MS" w:hAnsi="Comic Sans MS"/>
        </w:rPr>
        <w:t>The range of numbers from the producers to the top carnivores may be so great that it is impossible to represent the pyramid to scale even using a log scale.</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To overcome these problems a pyramid of biomass may be used.</w:t>
      </w:r>
    </w:p>
    <w:p w:rsidR="00000000" w:rsidRDefault="00D24099">
      <w:pPr>
        <w:rPr>
          <w:rFonts w:ascii="Comic Sans MS" w:hAnsi="Comic Sans MS"/>
        </w:rPr>
      </w:pPr>
    </w:p>
    <w:p w:rsidR="00000000" w:rsidRDefault="00D24099">
      <w:pPr>
        <w:pStyle w:val="Heading1"/>
      </w:pPr>
      <w:r>
        <w:lastRenderedPageBreak/>
        <w:br/>
      </w:r>
      <w:r>
        <w:t>Pyram</w:t>
      </w:r>
      <w:r>
        <w:t>id of biomass</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 xml:space="preserve">This represents the total mass of the organisms at each trophic level.  It involves weighing representative individuals as well as counting numbers.  The dry mass is the true biomass but this involves death of the sample of organisms, which </w:t>
      </w:r>
      <w:r>
        <w:rPr>
          <w:rFonts w:ascii="Comic Sans MS" w:hAnsi="Comic Sans MS"/>
        </w:rPr>
        <w:t>is not always acceptable.</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Each rectangle represents the mass of the organisms per unit area or volume.</w:t>
      </w:r>
    </w:p>
    <w:p w:rsidR="00000000" w:rsidRDefault="00D24099">
      <w:pPr>
        <w:rPr>
          <w:rFonts w:ascii="Comic Sans MS" w:hAnsi="Comic Sans MS"/>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561"/>
        <w:gridCol w:w="1496"/>
        <w:gridCol w:w="561"/>
        <w:gridCol w:w="935"/>
        <w:gridCol w:w="1122"/>
        <w:gridCol w:w="561"/>
        <w:gridCol w:w="748"/>
      </w:tblGrid>
      <w:tr w:rsidR="00000000">
        <w:tblPrEx>
          <w:tblCellMar>
            <w:top w:w="0" w:type="dxa"/>
            <w:bottom w:w="0" w:type="dxa"/>
          </w:tblCellMar>
        </w:tblPrEx>
        <w:trPr>
          <w:gridBefore w:val="2"/>
          <w:gridAfter w:val="2"/>
          <w:wBefore w:w="1309" w:type="dxa"/>
          <w:wAfter w:w="1309" w:type="dxa"/>
        </w:trPr>
        <w:tc>
          <w:tcPr>
            <w:tcW w:w="1496" w:type="dxa"/>
            <w:tcBorders>
              <w:right w:val="single" w:sz="4" w:space="0" w:color="auto"/>
            </w:tcBorders>
          </w:tcPr>
          <w:p w:rsidR="00000000" w:rsidRDefault="00D24099">
            <w:pPr>
              <w:rPr>
                <w:rFonts w:ascii="Comic Sans MS" w:hAnsi="Comic Sans MS"/>
              </w:rPr>
            </w:pPr>
          </w:p>
        </w:tc>
        <w:tc>
          <w:tcPr>
            <w:tcW w:w="2618" w:type="dxa"/>
            <w:gridSpan w:val="3"/>
            <w:tcBorders>
              <w:top w:val="nil"/>
              <w:left w:val="single" w:sz="4" w:space="0" w:color="auto"/>
              <w:bottom w:val="nil"/>
              <w:right w:val="nil"/>
            </w:tcBorders>
          </w:tcPr>
          <w:p w:rsidR="00000000" w:rsidRDefault="00D24099">
            <w:pPr>
              <w:jc w:val="right"/>
              <w:rPr>
                <w:rFonts w:ascii="Comic Sans MS" w:hAnsi="Comic Sans MS"/>
              </w:rPr>
            </w:pPr>
            <w:r>
              <w:rPr>
                <w:rFonts w:ascii="Comic Sans MS" w:hAnsi="Comic Sans MS"/>
              </w:rPr>
              <w:t>secondary consumer</w:t>
            </w:r>
          </w:p>
        </w:tc>
      </w:tr>
      <w:tr w:rsidR="00000000">
        <w:tblPrEx>
          <w:tblCellMar>
            <w:top w:w="0" w:type="dxa"/>
            <w:bottom w:w="0" w:type="dxa"/>
          </w:tblCellMar>
        </w:tblPrEx>
        <w:trPr>
          <w:gridBefore w:val="1"/>
          <w:gridAfter w:val="1"/>
          <w:wBefore w:w="748" w:type="dxa"/>
          <w:wAfter w:w="748" w:type="dxa"/>
        </w:trPr>
        <w:tc>
          <w:tcPr>
            <w:tcW w:w="2618" w:type="dxa"/>
            <w:gridSpan w:val="3"/>
          </w:tcPr>
          <w:p w:rsidR="00000000" w:rsidRDefault="00D24099">
            <w:pPr>
              <w:rPr>
                <w:rFonts w:ascii="Comic Sans MS" w:hAnsi="Comic Sans MS"/>
              </w:rPr>
            </w:pPr>
            <w:r>
              <w:rPr>
                <w:rFonts w:ascii="Comic Sans MS" w:hAnsi="Comic Sans MS"/>
              </w:rPr>
              <w:t xml:space="preserve"> </w:t>
            </w:r>
          </w:p>
        </w:tc>
        <w:tc>
          <w:tcPr>
            <w:tcW w:w="2618" w:type="dxa"/>
            <w:gridSpan w:val="3"/>
            <w:tcBorders>
              <w:top w:val="nil"/>
              <w:bottom w:val="nil"/>
              <w:right w:val="nil"/>
            </w:tcBorders>
          </w:tcPr>
          <w:p w:rsidR="00000000" w:rsidRDefault="00D24099">
            <w:pPr>
              <w:jc w:val="right"/>
              <w:rPr>
                <w:rFonts w:ascii="Comic Sans MS" w:hAnsi="Comic Sans MS"/>
              </w:rPr>
            </w:pPr>
            <w:r>
              <w:rPr>
                <w:rFonts w:ascii="Comic Sans MS" w:hAnsi="Comic Sans MS"/>
              </w:rPr>
              <w:t>primary consumer</w:t>
            </w:r>
          </w:p>
        </w:tc>
      </w:tr>
      <w:tr w:rsidR="00000000">
        <w:tblPrEx>
          <w:tblCellMar>
            <w:top w:w="0" w:type="dxa"/>
            <w:bottom w:w="0" w:type="dxa"/>
          </w:tblCellMar>
        </w:tblPrEx>
        <w:tc>
          <w:tcPr>
            <w:tcW w:w="4301" w:type="dxa"/>
            <w:gridSpan w:val="5"/>
          </w:tcPr>
          <w:p w:rsidR="00000000" w:rsidRDefault="00D24099">
            <w:pPr>
              <w:rPr>
                <w:rFonts w:ascii="Comic Sans MS" w:hAnsi="Comic Sans MS"/>
              </w:rPr>
            </w:pPr>
          </w:p>
        </w:tc>
        <w:tc>
          <w:tcPr>
            <w:tcW w:w="2431" w:type="dxa"/>
            <w:gridSpan w:val="3"/>
            <w:tcBorders>
              <w:top w:val="nil"/>
              <w:bottom w:val="nil"/>
              <w:right w:val="nil"/>
            </w:tcBorders>
          </w:tcPr>
          <w:p w:rsidR="00000000" w:rsidRDefault="00D24099">
            <w:pPr>
              <w:jc w:val="center"/>
              <w:rPr>
                <w:rFonts w:ascii="Comic Sans MS" w:hAnsi="Comic Sans MS"/>
              </w:rPr>
            </w:pPr>
            <w:r>
              <w:rPr>
                <w:rFonts w:ascii="Comic Sans MS" w:hAnsi="Comic Sans MS"/>
              </w:rPr>
              <w:t>producer</w:t>
            </w:r>
          </w:p>
        </w:tc>
      </w:tr>
    </w:tbl>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They usually have decreasing numbers as you move through trophic levels but again there are except</w:t>
      </w:r>
      <w:r>
        <w:rPr>
          <w:rFonts w:ascii="Comic Sans MS" w:hAnsi="Comic Sans MS"/>
        </w:rPr>
        <w:t>ions:</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 xml:space="preserve">The biomass at the time of sampling is called the standing crop biomass.  A small producer like algae has a high turnover rate and therefore the standing crop biomass is small, but can support a large number of animals, creating an inverted pyramid </w:t>
      </w:r>
      <w:r>
        <w:rPr>
          <w:rFonts w:ascii="Comic Sans MS" w:hAnsi="Comic Sans MS"/>
        </w:rPr>
        <w:t>of biomass.</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The standing crop biomass gives no indication of productivity over time – for example a fertile, intensively grazed pasture may have a smaller standing crop biomass of grass, but a higher productivity, than a less fertile and ungrazed pasture.</w:t>
      </w:r>
      <w:r>
        <w:rPr>
          <w:rFonts w:ascii="Comic Sans MS" w:hAnsi="Comic Sans MS"/>
        </w:rPr>
        <w:t xml:space="preserve">  This would result in an inverted pyramid of biomass.</w:t>
      </w:r>
    </w:p>
    <w:p w:rsidR="00000000" w:rsidRDefault="00D24099">
      <w:pPr>
        <w:rPr>
          <w:rFonts w:ascii="Comic Sans MS" w:hAnsi="Comic Sans MS"/>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
        <w:gridCol w:w="374"/>
        <w:gridCol w:w="935"/>
        <w:gridCol w:w="561"/>
        <w:gridCol w:w="374"/>
        <w:gridCol w:w="2057"/>
        <w:gridCol w:w="561"/>
        <w:gridCol w:w="748"/>
      </w:tblGrid>
      <w:tr w:rsidR="00000000">
        <w:tblPrEx>
          <w:tblCellMar>
            <w:top w:w="0" w:type="dxa"/>
            <w:bottom w:w="0" w:type="dxa"/>
          </w:tblCellMar>
        </w:tblPrEx>
        <w:trPr>
          <w:gridBefore w:val="2"/>
          <w:gridAfter w:val="2"/>
          <w:wBefore w:w="748" w:type="dxa"/>
          <w:wAfter w:w="1309" w:type="dxa"/>
        </w:trPr>
        <w:tc>
          <w:tcPr>
            <w:tcW w:w="935" w:type="dxa"/>
            <w:tcBorders>
              <w:right w:val="single" w:sz="4" w:space="0" w:color="auto"/>
            </w:tcBorders>
          </w:tcPr>
          <w:p w:rsidR="00000000" w:rsidRDefault="00D24099">
            <w:pPr>
              <w:rPr>
                <w:rFonts w:ascii="Comic Sans MS" w:hAnsi="Comic Sans MS"/>
              </w:rPr>
            </w:pPr>
          </w:p>
        </w:tc>
        <w:tc>
          <w:tcPr>
            <w:tcW w:w="2992" w:type="dxa"/>
            <w:gridSpan w:val="3"/>
            <w:tcBorders>
              <w:top w:val="nil"/>
              <w:left w:val="single" w:sz="4" w:space="0" w:color="auto"/>
              <w:bottom w:val="nil"/>
              <w:right w:val="nil"/>
            </w:tcBorders>
          </w:tcPr>
          <w:p w:rsidR="00000000" w:rsidRDefault="00D24099">
            <w:pPr>
              <w:jc w:val="right"/>
              <w:rPr>
                <w:rFonts w:ascii="Comic Sans MS" w:hAnsi="Comic Sans MS"/>
              </w:rPr>
            </w:pPr>
            <w:r>
              <w:rPr>
                <w:rFonts w:ascii="Comic Sans MS" w:hAnsi="Comic Sans MS"/>
              </w:rPr>
              <w:t>secondary consumer</w:t>
            </w:r>
          </w:p>
        </w:tc>
      </w:tr>
      <w:tr w:rsidR="00000000">
        <w:tblPrEx>
          <w:tblCellMar>
            <w:top w:w="0" w:type="dxa"/>
            <w:bottom w:w="0" w:type="dxa"/>
          </w:tblCellMar>
        </w:tblPrEx>
        <w:trPr>
          <w:gridAfter w:val="1"/>
          <w:wAfter w:w="748" w:type="dxa"/>
        </w:trPr>
        <w:tc>
          <w:tcPr>
            <w:tcW w:w="2618" w:type="dxa"/>
            <w:gridSpan w:val="5"/>
          </w:tcPr>
          <w:p w:rsidR="00000000" w:rsidRDefault="00D24099">
            <w:pPr>
              <w:rPr>
                <w:rFonts w:ascii="Comic Sans MS" w:hAnsi="Comic Sans MS"/>
              </w:rPr>
            </w:pPr>
            <w:r>
              <w:rPr>
                <w:rFonts w:ascii="Comic Sans MS" w:hAnsi="Comic Sans MS"/>
              </w:rPr>
              <w:t xml:space="preserve"> </w:t>
            </w:r>
          </w:p>
        </w:tc>
        <w:tc>
          <w:tcPr>
            <w:tcW w:w="2618" w:type="dxa"/>
            <w:gridSpan w:val="2"/>
            <w:tcBorders>
              <w:top w:val="nil"/>
              <w:bottom w:val="nil"/>
              <w:right w:val="nil"/>
            </w:tcBorders>
          </w:tcPr>
          <w:p w:rsidR="00000000" w:rsidRDefault="00D24099">
            <w:pPr>
              <w:jc w:val="right"/>
              <w:rPr>
                <w:rFonts w:ascii="Comic Sans MS" w:hAnsi="Comic Sans MS"/>
              </w:rPr>
            </w:pPr>
            <w:r>
              <w:rPr>
                <w:rFonts w:ascii="Comic Sans MS" w:hAnsi="Comic Sans MS"/>
              </w:rPr>
              <w:t>primary consumer</w:t>
            </w:r>
          </w:p>
        </w:tc>
      </w:tr>
      <w:tr w:rsidR="00000000">
        <w:tblPrEx>
          <w:tblCellMar>
            <w:top w:w="0" w:type="dxa"/>
            <w:bottom w:w="0" w:type="dxa"/>
          </w:tblCellMar>
        </w:tblPrEx>
        <w:trPr>
          <w:gridBefore w:val="1"/>
          <w:wBefore w:w="374" w:type="dxa"/>
        </w:trPr>
        <w:tc>
          <w:tcPr>
            <w:tcW w:w="1870" w:type="dxa"/>
            <w:gridSpan w:val="3"/>
          </w:tcPr>
          <w:p w:rsidR="00000000" w:rsidRDefault="00D24099">
            <w:pPr>
              <w:rPr>
                <w:rFonts w:ascii="Comic Sans MS" w:hAnsi="Comic Sans MS"/>
              </w:rPr>
            </w:pPr>
          </w:p>
        </w:tc>
        <w:tc>
          <w:tcPr>
            <w:tcW w:w="3740" w:type="dxa"/>
            <w:gridSpan w:val="4"/>
            <w:tcBorders>
              <w:top w:val="nil"/>
              <w:bottom w:val="nil"/>
              <w:right w:val="nil"/>
            </w:tcBorders>
          </w:tcPr>
          <w:p w:rsidR="00000000" w:rsidRDefault="00D24099">
            <w:pPr>
              <w:jc w:val="center"/>
              <w:rPr>
                <w:rFonts w:ascii="Comic Sans MS" w:hAnsi="Comic Sans MS"/>
              </w:rPr>
            </w:pPr>
            <w:r>
              <w:rPr>
                <w:rFonts w:ascii="Comic Sans MS" w:hAnsi="Comic Sans MS"/>
              </w:rPr>
              <w:t>producer</w:t>
            </w:r>
          </w:p>
        </w:tc>
      </w:tr>
    </w:tbl>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Parasites have no effect on pyramids of biomass, because they are usually small if they occur in large numbers e.g. fleas.</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The problems created by</w:t>
      </w:r>
      <w:r>
        <w:rPr>
          <w:rFonts w:ascii="Comic Sans MS" w:hAnsi="Comic Sans MS"/>
        </w:rPr>
        <w:t xml:space="preserve"> pyramids of biomass can be avoided by using a pyramid of energy.</w:t>
      </w:r>
    </w:p>
    <w:p w:rsidR="00000000" w:rsidRDefault="00D24099">
      <w:pPr>
        <w:rPr>
          <w:rFonts w:ascii="Comic Sans MS" w:hAnsi="Comic Sans MS"/>
        </w:rPr>
      </w:pPr>
    </w:p>
    <w:p w:rsidR="00D24099" w:rsidRDefault="00D24099" w:rsidP="00D24099">
      <w:pPr>
        <w:pStyle w:val="Heading1"/>
      </w:pPr>
      <w:r>
        <w:lastRenderedPageBreak/>
        <w:br/>
      </w:r>
    </w:p>
    <w:p w:rsidR="00000000" w:rsidRDefault="00D24099">
      <w:pPr>
        <w:pStyle w:val="Heading1"/>
      </w:pPr>
      <w:r>
        <w:t>Pyramid of energy</w:t>
      </w:r>
    </w:p>
    <w:p w:rsidR="00000000" w:rsidRDefault="00D24099"/>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561"/>
        <w:gridCol w:w="1496"/>
        <w:gridCol w:w="561"/>
        <w:gridCol w:w="935"/>
        <w:gridCol w:w="1122"/>
        <w:gridCol w:w="561"/>
        <w:gridCol w:w="748"/>
      </w:tblGrid>
      <w:tr w:rsidR="00000000">
        <w:tblPrEx>
          <w:tblCellMar>
            <w:top w:w="0" w:type="dxa"/>
            <w:bottom w:w="0" w:type="dxa"/>
          </w:tblCellMar>
        </w:tblPrEx>
        <w:trPr>
          <w:gridBefore w:val="2"/>
          <w:gridAfter w:val="2"/>
          <w:wBefore w:w="1309" w:type="dxa"/>
          <w:wAfter w:w="1309" w:type="dxa"/>
        </w:trPr>
        <w:tc>
          <w:tcPr>
            <w:tcW w:w="1496" w:type="dxa"/>
            <w:tcBorders>
              <w:right w:val="single" w:sz="4" w:space="0" w:color="auto"/>
            </w:tcBorders>
          </w:tcPr>
          <w:p w:rsidR="00000000" w:rsidRDefault="00D24099">
            <w:pPr>
              <w:rPr>
                <w:rFonts w:ascii="Comic Sans MS" w:hAnsi="Comic Sans MS"/>
              </w:rPr>
            </w:pPr>
          </w:p>
        </w:tc>
        <w:tc>
          <w:tcPr>
            <w:tcW w:w="2618" w:type="dxa"/>
            <w:gridSpan w:val="3"/>
            <w:tcBorders>
              <w:top w:val="nil"/>
              <w:left w:val="single" w:sz="4" w:space="0" w:color="auto"/>
              <w:bottom w:val="nil"/>
              <w:right w:val="nil"/>
            </w:tcBorders>
          </w:tcPr>
          <w:p w:rsidR="00000000" w:rsidRDefault="00D24099">
            <w:pPr>
              <w:jc w:val="right"/>
              <w:rPr>
                <w:rFonts w:ascii="Comic Sans MS" w:hAnsi="Comic Sans MS"/>
              </w:rPr>
            </w:pPr>
            <w:r>
              <w:rPr>
                <w:rFonts w:ascii="Comic Sans MS" w:hAnsi="Comic Sans MS"/>
              </w:rPr>
              <w:t>secondary consumer</w:t>
            </w:r>
          </w:p>
        </w:tc>
      </w:tr>
      <w:tr w:rsidR="00000000">
        <w:tblPrEx>
          <w:tblCellMar>
            <w:top w:w="0" w:type="dxa"/>
            <w:bottom w:w="0" w:type="dxa"/>
          </w:tblCellMar>
        </w:tblPrEx>
        <w:trPr>
          <w:gridBefore w:val="1"/>
          <w:gridAfter w:val="1"/>
          <w:wBefore w:w="748" w:type="dxa"/>
          <w:wAfter w:w="748" w:type="dxa"/>
        </w:trPr>
        <w:tc>
          <w:tcPr>
            <w:tcW w:w="2618" w:type="dxa"/>
            <w:gridSpan w:val="3"/>
          </w:tcPr>
          <w:p w:rsidR="00000000" w:rsidRDefault="00D24099">
            <w:pPr>
              <w:rPr>
                <w:rFonts w:ascii="Comic Sans MS" w:hAnsi="Comic Sans MS"/>
              </w:rPr>
            </w:pPr>
            <w:r>
              <w:rPr>
                <w:rFonts w:ascii="Comic Sans MS" w:hAnsi="Comic Sans MS"/>
              </w:rPr>
              <w:t xml:space="preserve"> </w:t>
            </w:r>
          </w:p>
        </w:tc>
        <w:tc>
          <w:tcPr>
            <w:tcW w:w="2618" w:type="dxa"/>
            <w:gridSpan w:val="3"/>
            <w:tcBorders>
              <w:top w:val="nil"/>
              <w:bottom w:val="nil"/>
              <w:right w:val="nil"/>
            </w:tcBorders>
          </w:tcPr>
          <w:p w:rsidR="00000000" w:rsidRDefault="00D24099">
            <w:pPr>
              <w:jc w:val="right"/>
              <w:rPr>
                <w:rFonts w:ascii="Comic Sans MS" w:hAnsi="Comic Sans MS"/>
              </w:rPr>
            </w:pPr>
            <w:r>
              <w:rPr>
                <w:rFonts w:ascii="Comic Sans MS" w:hAnsi="Comic Sans MS"/>
              </w:rPr>
              <w:t>primary consumer</w:t>
            </w:r>
          </w:p>
        </w:tc>
      </w:tr>
      <w:tr w:rsidR="00000000">
        <w:tblPrEx>
          <w:tblCellMar>
            <w:top w:w="0" w:type="dxa"/>
            <w:bottom w:w="0" w:type="dxa"/>
          </w:tblCellMar>
        </w:tblPrEx>
        <w:tc>
          <w:tcPr>
            <w:tcW w:w="4301" w:type="dxa"/>
            <w:gridSpan w:val="5"/>
          </w:tcPr>
          <w:p w:rsidR="00000000" w:rsidRDefault="00D24099">
            <w:pPr>
              <w:rPr>
                <w:rFonts w:ascii="Comic Sans MS" w:hAnsi="Comic Sans MS"/>
              </w:rPr>
            </w:pPr>
          </w:p>
        </w:tc>
        <w:tc>
          <w:tcPr>
            <w:tcW w:w="2431" w:type="dxa"/>
            <w:gridSpan w:val="3"/>
            <w:tcBorders>
              <w:top w:val="nil"/>
              <w:bottom w:val="nil"/>
              <w:right w:val="nil"/>
            </w:tcBorders>
          </w:tcPr>
          <w:p w:rsidR="00000000" w:rsidRDefault="00D24099">
            <w:pPr>
              <w:jc w:val="center"/>
              <w:rPr>
                <w:rFonts w:ascii="Comic Sans MS" w:hAnsi="Comic Sans MS"/>
              </w:rPr>
            </w:pPr>
            <w:r>
              <w:rPr>
                <w:rFonts w:ascii="Comic Sans MS" w:hAnsi="Comic Sans MS"/>
              </w:rPr>
              <w:t>producer</w:t>
            </w:r>
          </w:p>
        </w:tc>
      </w:tr>
    </w:tbl>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The advantages are</w:t>
      </w:r>
    </w:p>
    <w:p w:rsidR="00000000" w:rsidRDefault="00D24099">
      <w:pPr>
        <w:rPr>
          <w:rFonts w:ascii="Comic Sans MS" w:hAnsi="Comic Sans MS"/>
        </w:rPr>
      </w:pPr>
    </w:p>
    <w:p w:rsidR="00000000" w:rsidRDefault="00D24099">
      <w:pPr>
        <w:numPr>
          <w:ilvl w:val="0"/>
          <w:numId w:val="2"/>
        </w:numPr>
        <w:rPr>
          <w:rFonts w:ascii="Comic Sans MS" w:hAnsi="Comic Sans MS"/>
        </w:rPr>
      </w:pPr>
      <w:r>
        <w:rPr>
          <w:rFonts w:ascii="Comic Sans MS" w:hAnsi="Comic Sans MS"/>
        </w:rPr>
        <w:t>It takes account of the rate of production over a period of time because each rectangle represent</w:t>
      </w:r>
      <w:r>
        <w:rPr>
          <w:rFonts w:ascii="Comic Sans MS" w:hAnsi="Comic Sans MS"/>
        </w:rPr>
        <w:t>s energy per unit area / vol per unit time.  An example of units might be kJ/m</w:t>
      </w:r>
      <w:r>
        <w:rPr>
          <w:rFonts w:ascii="Comic Sans MS" w:hAnsi="Comic Sans MS"/>
          <w:vertAlign w:val="superscript"/>
        </w:rPr>
        <w:t>2</w:t>
      </w:r>
      <w:r>
        <w:rPr>
          <w:rFonts w:ascii="Comic Sans MS" w:hAnsi="Comic Sans MS"/>
        </w:rPr>
        <w:t>/yr</w:t>
      </w:r>
    </w:p>
    <w:p w:rsidR="00000000" w:rsidRDefault="00D24099">
      <w:pPr>
        <w:numPr>
          <w:ilvl w:val="0"/>
          <w:numId w:val="2"/>
        </w:numPr>
        <w:rPr>
          <w:rFonts w:ascii="Comic Sans MS" w:hAnsi="Comic Sans MS"/>
        </w:rPr>
      </w:pPr>
      <w:r>
        <w:rPr>
          <w:rFonts w:ascii="Comic Sans MS" w:hAnsi="Comic Sans MS"/>
        </w:rPr>
        <w:t>Two species weight for weight may not have the same energy content therefore the biomass is misleading but energy is directly comparable.</w:t>
      </w:r>
    </w:p>
    <w:p w:rsidR="00000000" w:rsidRDefault="00D24099">
      <w:pPr>
        <w:numPr>
          <w:ilvl w:val="0"/>
          <w:numId w:val="2"/>
        </w:numPr>
        <w:rPr>
          <w:rFonts w:ascii="Comic Sans MS" w:hAnsi="Comic Sans MS"/>
        </w:rPr>
      </w:pPr>
      <w:r>
        <w:rPr>
          <w:rFonts w:ascii="Comic Sans MS" w:hAnsi="Comic Sans MS"/>
        </w:rPr>
        <w:t xml:space="preserve">The relative energy flow within an </w:t>
      </w:r>
      <w:r>
        <w:rPr>
          <w:rFonts w:ascii="Comic Sans MS" w:hAnsi="Comic Sans MS"/>
        </w:rPr>
        <w:t xml:space="preserve">ecosystem can be compared using pyramids of </w:t>
      </w:r>
      <w:proofErr w:type="gramStart"/>
      <w:r>
        <w:rPr>
          <w:rFonts w:ascii="Comic Sans MS" w:hAnsi="Comic Sans MS"/>
        </w:rPr>
        <w:t>energy,</w:t>
      </w:r>
      <w:proofErr w:type="gramEnd"/>
      <w:r>
        <w:rPr>
          <w:rFonts w:ascii="Comic Sans MS" w:hAnsi="Comic Sans MS"/>
        </w:rPr>
        <w:t xml:space="preserve"> also different ecosystems can be compared.</w:t>
      </w:r>
    </w:p>
    <w:p w:rsidR="00000000" w:rsidRDefault="00D24099">
      <w:pPr>
        <w:numPr>
          <w:ilvl w:val="0"/>
          <w:numId w:val="2"/>
        </w:numPr>
        <w:rPr>
          <w:rFonts w:ascii="Comic Sans MS" w:hAnsi="Comic Sans MS"/>
        </w:rPr>
      </w:pPr>
      <w:r>
        <w:rPr>
          <w:rFonts w:ascii="Comic Sans MS" w:hAnsi="Comic Sans MS"/>
        </w:rPr>
        <w:t>There are no inverted pyramids.</w:t>
      </w:r>
    </w:p>
    <w:p w:rsidR="00000000" w:rsidRDefault="00D24099">
      <w:pPr>
        <w:numPr>
          <w:ilvl w:val="0"/>
          <w:numId w:val="2"/>
        </w:numPr>
        <w:rPr>
          <w:rFonts w:ascii="Comic Sans MS" w:hAnsi="Comic Sans MS"/>
        </w:rPr>
      </w:pPr>
      <w:r>
        <w:rPr>
          <w:rFonts w:ascii="Comic Sans MS" w:hAnsi="Comic Sans MS"/>
        </w:rPr>
        <w:t>The input of solar energy can be added.</w:t>
      </w:r>
    </w:p>
    <w:p w:rsidR="00000000" w:rsidRDefault="00D24099">
      <w:pPr>
        <w:rPr>
          <w:rFonts w:ascii="Comic Sans MS" w:hAnsi="Comic Sans MS"/>
        </w:rPr>
      </w:pPr>
    </w:p>
    <w:p w:rsidR="00000000" w:rsidRDefault="00D24099">
      <w:pPr>
        <w:rPr>
          <w:rFonts w:ascii="Comic Sans MS" w:hAnsi="Comic Sans MS"/>
        </w:rPr>
      </w:pPr>
      <w:r>
        <w:rPr>
          <w:rFonts w:ascii="Comic Sans MS" w:hAnsi="Comic Sans MS"/>
        </w:rPr>
        <w:t>The disadvantages are</w:t>
      </w:r>
    </w:p>
    <w:p w:rsidR="00000000" w:rsidRDefault="00D24099">
      <w:pPr>
        <w:rPr>
          <w:rFonts w:ascii="Comic Sans MS" w:hAnsi="Comic Sans MS"/>
        </w:rPr>
      </w:pPr>
    </w:p>
    <w:p w:rsidR="00000000" w:rsidRDefault="00D24099">
      <w:pPr>
        <w:numPr>
          <w:ilvl w:val="0"/>
          <w:numId w:val="3"/>
        </w:numPr>
        <w:rPr>
          <w:rFonts w:ascii="Comic Sans MS" w:hAnsi="Comic Sans MS"/>
        </w:rPr>
      </w:pPr>
      <w:r>
        <w:rPr>
          <w:rFonts w:ascii="Comic Sans MS" w:hAnsi="Comic Sans MS"/>
        </w:rPr>
        <w:t xml:space="preserve">The energy value for a given mass of organism is required, which </w:t>
      </w:r>
      <w:r>
        <w:rPr>
          <w:rFonts w:ascii="Comic Sans MS" w:hAnsi="Comic Sans MS"/>
        </w:rPr>
        <w:t>involves complete combustion of a sample.</w:t>
      </w:r>
    </w:p>
    <w:p w:rsidR="00000000" w:rsidRDefault="00D24099">
      <w:pPr>
        <w:numPr>
          <w:ilvl w:val="0"/>
          <w:numId w:val="3"/>
        </w:numPr>
        <w:rPr>
          <w:rFonts w:ascii="Comic Sans MS" w:hAnsi="Comic Sans MS"/>
        </w:rPr>
      </w:pPr>
      <w:r>
        <w:rPr>
          <w:rFonts w:ascii="Comic Sans MS" w:hAnsi="Comic Sans MS"/>
        </w:rPr>
        <w:t>There is still the difficulty of assigning the organisms to a specific trophic level.  As well as the organism in the food chains there is the problem of assigning the decomposers and detritivores to a particular t</w:t>
      </w:r>
      <w:r>
        <w:rPr>
          <w:rFonts w:ascii="Comic Sans MS" w:hAnsi="Comic Sans MS"/>
        </w:rPr>
        <w:t>rophic level.</w:t>
      </w:r>
    </w:p>
    <w:p w:rsidR="00000000" w:rsidRDefault="00D24099">
      <w:pPr>
        <w:rPr>
          <w:rFonts w:ascii="Comic Sans MS" w:hAnsi="Comic Sans MS"/>
        </w:rPr>
      </w:pPr>
    </w:p>
    <w:p w:rsidR="00000000" w:rsidRDefault="00D24099">
      <w:pPr>
        <w:rPr>
          <w:rFonts w:ascii="Comic Sans MS" w:hAnsi="Comic Sans MS"/>
        </w:rPr>
      </w:pPr>
    </w:p>
    <w:sectPr w:rsidR="00000000">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99" w:rsidRDefault="00D24099" w:rsidP="00D24099">
      <w:r>
        <w:separator/>
      </w:r>
    </w:p>
  </w:endnote>
  <w:endnote w:type="continuationSeparator" w:id="0">
    <w:p w:rsidR="00D24099" w:rsidRDefault="00D24099" w:rsidP="00D24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90985"/>
      <w:docPartObj>
        <w:docPartGallery w:val="Page Numbers (Bottom of Page)"/>
        <w:docPartUnique/>
      </w:docPartObj>
    </w:sdtPr>
    <w:sdtContent>
      <w:sdt>
        <w:sdtPr>
          <w:id w:val="565050523"/>
          <w:docPartObj>
            <w:docPartGallery w:val="Page Numbers (Top of Page)"/>
            <w:docPartUnique/>
          </w:docPartObj>
        </w:sdtPr>
        <w:sdtContent>
          <w:p w:rsidR="00D24099" w:rsidRDefault="00D24099">
            <w:pPr>
              <w:pStyle w:val="Footer"/>
              <w:jc w:val="right"/>
            </w:pPr>
            <w:r w:rsidRPr="00D24099">
              <w:rPr>
                <w:color w:val="808080" w:themeColor="background1" w:themeShade="80"/>
                <w:sz w:val="20"/>
                <w:szCs w:val="20"/>
              </w:rPr>
              <w:t xml:space="preserve">Page </w:t>
            </w:r>
            <w:r w:rsidRPr="00D24099">
              <w:rPr>
                <w:b/>
                <w:color w:val="808080" w:themeColor="background1" w:themeShade="80"/>
                <w:sz w:val="20"/>
                <w:szCs w:val="20"/>
              </w:rPr>
              <w:fldChar w:fldCharType="begin"/>
            </w:r>
            <w:r w:rsidRPr="00D24099">
              <w:rPr>
                <w:b/>
                <w:color w:val="808080" w:themeColor="background1" w:themeShade="80"/>
                <w:sz w:val="20"/>
                <w:szCs w:val="20"/>
              </w:rPr>
              <w:instrText xml:space="preserve"> PAGE </w:instrText>
            </w:r>
            <w:r w:rsidRPr="00D24099">
              <w:rPr>
                <w:b/>
                <w:color w:val="808080" w:themeColor="background1" w:themeShade="80"/>
                <w:sz w:val="20"/>
                <w:szCs w:val="20"/>
              </w:rPr>
              <w:fldChar w:fldCharType="separate"/>
            </w:r>
            <w:r>
              <w:rPr>
                <w:b/>
                <w:noProof/>
                <w:color w:val="808080" w:themeColor="background1" w:themeShade="80"/>
                <w:sz w:val="20"/>
                <w:szCs w:val="20"/>
              </w:rPr>
              <w:t>1</w:t>
            </w:r>
            <w:r w:rsidRPr="00D24099">
              <w:rPr>
                <w:b/>
                <w:color w:val="808080" w:themeColor="background1" w:themeShade="80"/>
                <w:sz w:val="20"/>
                <w:szCs w:val="20"/>
              </w:rPr>
              <w:fldChar w:fldCharType="end"/>
            </w:r>
            <w:r w:rsidRPr="00D24099">
              <w:rPr>
                <w:color w:val="808080" w:themeColor="background1" w:themeShade="80"/>
                <w:sz w:val="20"/>
                <w:szCs w:val="20"/>
              </w:rPr>
              <w:t xml:space="preserve"> of </w:t>
            </w:r>
            <w:r w:rsidRPr="00D24099">
              <w:rPr>
                <w:b/>
                <w:color w:val="808080" w:themeColor="background1" w:themeShade="80"/>
                <w:sz w:val="20"/>
                <w:szCs w:val="20"/>
              </w:rPr>
              <w:fldChar w:fldCharType="begin"/>
            </w:r>
            <w:r w:rsidRPr="00D24099">
              <w:rPr>
                <w:b/>
                <w:color w:val="808080" w:themeColor="background1" w:themeShade="80"/>
                <w:sz w:val="20"/>
                <w:szCs w:val="20"/>
              </w:rPr>
              <w:instrText xml:space="preserve"> NUMPAGES  </w:instrText>
            </w:r>
            <w:r w:rsidRPr="00D24099">
              <w:rPr>
                <w:b/>
                <w:color w:val="808080" w:themeColor="background1" w:themeShade="80"/>
                <w:sz w:val="20"/>
                <w:szCs w:val="20"/>
              </w:rPr>
              <w:fldChar w:fldCharType="separate"/>
            </w:r>
            <w:r>
              <w:rPr>
                <w:b/>
                <w:noProof/>
                <w:color w:val="808080" w:themeColor="background1" w:themeShade="80"/>
                <w:sz w:val="20"/>
                <w:szCs w:val="20"/>
              </w:rPr>
              <w:t>3</w:t>
            </w:r>
            <w:r w:rsidRPr="00D24099">
              <w:rPr>
                <w:b/>
                <w:color w:val="808080" w:themeColor="background1" w:themeShade="80"/>
                <w:sz w:val="20"/>
                <w:szCs w:val="20"/>
              </w:rPr>
              <w:fldChar w:fldCharType="end"/>
            </w:r>
          </w:p>
        </w:sdtContent>
      </w:sdt>
    </w:sdtContent>
  </w:sdt>
  <w:p w:rsidR="00D24099" w:rsidRDefault="00D24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99" w:rsidRDefault="00D24099" w:rsidP="00D24099">
      <w:r>
        <w:separator/>
      </w:r>
    </w:p>
  </w:footnote>
  <w:footnote w:type="continuationSeparator" w:id="0">
    <w:p w:rsidR="00D24099" w:rsidRDefault="00D24099" w:rsidP="00D24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99" w:rsidRPr="00D24099" w:rsidRDefault="00D24099">
    <w:pPr>
      <w:pStyle w:val="Header"/>
      <w:rPr>
        <w:color w:val="808080" w:themeColor="background1" w:themeShade="80"/>
        <w:sz w:val="20"/>
        <w:szCs w:val="20"/>
      </w:rPr>
    </w:pPr>
    <w:r w:rsidRPr="00D24099">
      <w:rPr>
        <w:color w:val="808080" w:themeColor="background1" w:themeShade="80"/>
        <w:sz w:val="20"/>
        <w:szCs w:val="20"/>
      </w:rPr>
      <w:t>Bio 20</w:t>
    </w:r>
  </w:p>
  <w:p w:rsidR="00D24099" w:rsidRPr="00D24099" w:rsidRDefault="00D24099">
    <w:pPr>
      <w:pStyle w:val="Header"/>
      <w:rPr>
        <w:color w:val="808080" w:themeColor="background1" w:themeShade="80"/>
        <w:sz w:val="20"/>
        <w:szCs w:val="20"/>
      </w:rPr>
    </w:pPr>
    <w:r w:rsidRPr="00D24099">
      <w:rPr>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1E5"/>
    <w:multiLevelType w:val="hybridMultilevel"/>
    <w:tmpl w:val="67D26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6DC190D"/>
    <w:multiLevelType w:val="hybridMultilevel"/>
    <w:tmpl w:val="71A0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8CF7532"/>
    <w:multiLevelType w:val="hybridMultilevel"/>
    <w:tmpl w:val="7D62B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4A535A"/>
    <w:rsid w:val="004A535A"/>
    <w:rsid w:val="00D24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u w:val="single"/>
    </w:rPr>
  </w:style>
  <w:style w:type="paragraph" w:styleId="Header">
    <w:name w:val="header"/>
    <w:basedOn w:val="Normal"/>
    <w:link w:val="HeaderChar"/>
    <w:uiPriority w:val="99"/>
    <w:semiHidden/>
    <w:unhideWhenUsed/>
    <w:rsid w:val="00D24099"/>
    <w:pPr>
      <w:tabs>
        <w:tab w:val="center" w:pos="4680"/>
        <w:tab w:val="right" w:pos="9360"/>
      </w:tabs>
    </w:pPr>
  </w:style>
  <w:style w:type="character" w:customStyle="1" w:styleId="HeaderChar">
    <w:name w:val="Header Char"/>
    <w:basedOn w:val="DefaultParagraphFont"/>
    <w:link w:val="Header"/>
    <w:uiPriority w:val="99"/>
    <w:semiHidden/>
    <w:rsid w:val="00D24099"/>
    <w:rPr>
      <w:sz w:val="24"/>
      <w:szCs w:val="24"/>
    </w:rPr>
  </w:style>
  <w:style w:type="paragraph" w:styleId="Footer">
    <w:name w:val="footer"/>
    <w:basedOn w:val="Normal"/>
    <w:link w:val="FooterChar"/>
    <w:uiPriority w:val="99"/>
    <w:unhideWhenUsed/>
    <w:rsid w:val="00D24099"/>
    <w:pPr>
      <w:tabs>
        <w:tab w:val="center" w:pos="4680"/>
        <w:tab w:val="right" w:pos="9360"/>
      </w:tabs>
    </w:pPr>
  </w:style>
  <w:style w:type="character" w:customStyle="1" w:styleId="FooterChar">
    <w:name w:val="Footer Char"/>
    <w:basedOn w:val="DefaultParagraphFont"/>
    <w:link w:val="Footer"/>
    <w:uiPriority w:val="99"/>
    <w:rsid w:val="00D240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scott.stephens</cp:lastModifiedBy>
  <cp:revision>3</cp:revision>
  <cp:lastPrinted>2001-06-01T23:16:00Z</cp:lastPrinted>
  <dcterms:created xsi:type="dcterms:W3CDTF">2010-03-22T16:20:00Z</dcterms:created>
  <dcterms:modified xsi:type="dcterms:W3CDTF">2010-03-22T16:21:00Z</dcterms:modified>
</cp:coreProperties>
</file>