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A1" w:rsidRPr="00203E42" w:rsidRDefault="00D845A8" w:rsidP="002509D1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203E42">
        <w:rPr>
          <w:rFonts w:ascii="Comic Sans MS" w:hAnsi="Comic Sans MS"/>
          <w:b/>
          <w:sz w:val="44"/>
          <w:szCs w:val="44"/>
        </w:rPr>
        <w:t>Pre –</w:t>
      </w:r>
      <w:r w:rsidR="00B84B19" w:rsidRPr="00203E42">
        <w:rPr>
          <w:rFonts w:ascii="Comic Sans MS" w:hAnsi="Comic Sans MS"/>
          <w:b/>
          <w:sz w:val="44"/>
          <w:szCs w:val="44"/>
        </w:rPr>
        <w:t xml:space="preserve"> C</w:t>
      </w:r>
      <w:r w:rsidR="00477C93">
        <w:rPr>
          <w:rFonts w:ascii="Comic Sans MS" w:hAnsi="Comic Sans MS"/>
          <w:b/>
          <w:sz w:val="44"/>
          <w:szCs w:val="44"/>
        </w:rPr>
        <w:t>alculus 2</w:t>
      </w:r>
      <w:r w:rsidRPr="00203E42">
        <w:rPr>
          <w:rFonts w:ascii="Comic Sans MS" w:hAnsi="Comic Sans MS"/>
          <w:b/>
          <w:sz w:val="44"/>
          <w:szCs w:val="44"/>
        </w:rPr>
        <w:t>0</w:t>
      </w:r>
    </w:p>
    <w:p w:rsidR="00D845A8" w:rsidRPr="00203E42" w:rsidRDefault="00203E42" w:rsidP="002509D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95250" distB="9525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77470</wp:posOffset>
            </wp:positionV>
            <wp:extent cx="1216660" cy="942975"/>
            <wp:effectExtent l="19050" t="0" r="2540" b="0"/>
            <wp:wrapNone/>
            <wp:docPr id="2" name="Picture 2" descr="calculator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or charact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95250" distB="9525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239395</wp:posOffset>
            </wp:positionV>
            <wp:extent cx="1253490" cy="971550"/>
            <wp:effectExtent l="19050" t="0" r="3810" b="0"/>
            <wp:wrapNone/>
            <wp:docPr id="3" name="Picture 3" descr="calculator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culator charact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5A8" w:rsidRPr="00203E42">
        <w:rPr>
          <w:rFonts w:ascii="Comic Sans MS" w:hAnsi="Comic Sans MS"/>
          <w:b/>
          <w:sz w:val="32"/>
          <w:szCs w:val="32"/>
        </w:rPr>
        <w:t>Course Outline</w:t>
      </w:r>
    </w:p>
    <w:p w:rsidR="00D845A8" w:rsidRDefault="00D845A8" w:rsidP="008754F9">
      <w:pPr>
        <w:pStyle w:val="NoSpacing"/>
        <w:rPr>
          <w:rFonts w:ascii="Comic Sans MS" w:hAnsi="Comic Sans MS"/>
        </w:rPr>
      </w:pPr>
    </w:p>
    <w:p w:rsidR="00EE700A" w:rsidRDefault="00EE700A" w:rsidP="008754F9">
      <w:pPr>
        <w:pStyle w:val="NoSpacing"/>
        <w:rPr>
          <w:rFonts w:ascii="Comic Sans MS" w:hAnsi="Comic Sans MS"/>
        </w:rPr>
      </w:pPr>
    </w:p>
    <w:p w:rsidR="00EE700A" w:rsidRDefault="00EE700A" w:rsidP="008754F9">
      <w:pPr>
        <w:pStyle w:val="NoSpacing"/>
        <w:rPr>
          <w:rFonts w:ascii="Comic Sans MS" w:hAnsi="Comic Sans MS"/>
        </w:rPr>
      </w:pPr>
    </w:p>
    <w:p w:rsidR="001F4942" w:rsidRDefault="001F4942" w:rsidP="008754F9">
      <w:pPr>
        <w:pStyle w:val="NoSpacing"/>
        <w:rPr>
          <w:rFonts w:ascii="Comic Sans MS" w:hAnsi="Comic Sans MS"/>
        </w:rPr>
      </w:pPr>
    </w:p>
    <w:p w:rsidR="00203E42" w:rsidRPr="00B84B19" w:rsidRDefault="00203E42" w:rsidP="008754F9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610"/>
        <w:gridCol w:w="6390"/>
        <w:gridCol w:w="1327"/>
      </w:tblGrid>
      <w:tr w:rsidR="00D845A8" w:rsidRPr="00B84B19" w:rsidTr="00B84B19">
        <w:tc>
          <w:tcPr>
            <w:tcW w:w="2610" w:type="dxa"/>
            <w:vAlign w:val="center"/>
          </w:tcPr>
          <w:p w:rsidR="00D845A8" w:rsidRPr="00203E42" w:rsidRDefault="00D845A8" w:rsidP="006B7A14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03E42">
              <w:rPr>
                <w:rFonts w:ascii="Comic Sans MS" w:hAnsi="Comic Sans MS"/>
                <w:b/>
                <w:sz w:val="36"/>
                <w:szCs w:val="36"/>
              </w:rPr>
              <w:t>Chapter</w:t>
            </w:r>
          </w:p>
        </w:tc>
        <w:tc>
          <w:tcPr>
            <w:tcW w:w="6390" w:type="dxa"/>
            <w:vAlign w:val="center"/>
          </w:tcPr>
          <w:p w:rsidR="00D845A8" w:rsidRPr="00203E42" w:rsidRDefault="00D845A8" w:rsidP="00D845A8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03E42">
              <w:rPr>
                <w:rFonts w:ascii="Comic Sans MS" w:hAnsi="Comic Sans MS"/>
                <w:b/>
                <w:sz w:val="36"/>
                <w:szCs w:val="36"/>
              </w:rPr>
              <w:t>Outcome</w:t>
            </w:r>
            <w:r w:rsidR="002509D1" w:rsidRPr="00203E42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D845A8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4B19">
              <w:rPr>
                <w:rFonts w:ascii="Comic Sans MS" w:hAnsi="Comic Sans MS"/>
                <w:b/>
                <w:sz w:val="32"/>
                <w:szCs w:val="32"/>
              </w:rPr>
              <w:t>Time Line</w:t>
            </w:r>
          </w:p>
          <w:p w:rsidR="00D845A8" w:rsidRPr="00B84B19" w:rsidRDefault="00D845A8" w:rsidP="00D845A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(Approximate)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1</w:t>
            </w:r>
          </w:p>
          <w:p w:rsidR="00D845A8" w:rsidRPr="00B84B19" w:rsidRDefault="00850230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Sequences and Series</w:t>
            </w:r>
          </w:p>
        </w:tc>
        <w:tc>
          <w:tcPr>
            <w:tcW w:w="6390" w:type="dxa"/>
          </w:tcPr>
          <w:p w:rsidR="00E1422C" w:rsidRPr="00CF0ADF" w:rsidRDefault="00E1422C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E1422C" w:rsidRPr="00E1422C" w:rsidRDefault="00B764F6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7" w:history="1">
              <w:r w:rsidR="00E1422C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P20.10 </w:t>
              </w:r>
            </w:hyperlink>
          </w:p>
          <w:p w:rsidR="00D845A8" w:rsidRPr="00CF0ADF" w:rsidRDefault="00E1422C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Demonstrate understanding of arithmetic and geometric (finite and infinite) seque</w:t>
            </w: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nces and series. [CN, PS, R, T]</w:t>
            </w:r>
          </w:p>
          <w:p w:rsidR="00E1422C" w:rsidRPr="00CF0ADF" w:rsidRDefault="00E1422C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 w:rsidR="00F43FF8">
              <w:rPr>
                <w:rFonts w:ascii="Comic Sans MS" w:hAnsi="Comic Sans MS"/>
              </w:rPr>
              <w:t>5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2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Trigonometry</w:t>
            </w:r>
          </w:p>
        </w:tc>
        <w:tc>
          <w:tcPr>
            <w:tcW w:w="6390" w:type="dxa"/>
          </w:tcPr>
          <w:p w:rsidR="00E1422C" w:rsidRPr="00CF0ADF" w:rsidRDefault="0060285E" w:rsidP="00E1422C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60285E" w:rsidRPr="0060285E" w:rsidRDefault="00B764F6" w:rsidP="00E1422C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8" w:history="1">
              <w:r w:rsidR="0060285E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P20.4 </w:t>
              </w:r>
            </w:hyperlink>
          </w:p>
          <w:p w:rsidR="0060285E" w:rsidRPr="0060285E" w:rsidRDefault="0060285E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Expand and demonstrate understanding of the primary trigonometric ratios including the use of reference angles (0° ≤ θ ≤ 360°) and the determination of exact values for trigonometric ratios. [C,ME,PS,R,T,V]</w:t>
            </w:r>
            <w:r w:rsidRPr="0060285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Pr="00CF0AD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(2.1 &amp; 2.2)</w:t>
            </w:r>
          </w:p>
          <w:p w:rsidR="0060285E" w:rsidRPr="0060285E" w:rsidRDefault="0060285E" w:rsidP="0060285E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60285E" w:rsidRPr="0060285E" w:rsidRDefault="00B764F6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9" w:history="1">
              <w:r w:rsidR="0060285E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P20.5 </w:t>
              </w:r>
            </w:hyperlink>
          </w:p>
          <w:p w:rsidR="00D845A8" w:rsidRPr="00CF0ADF" w:rsidRDefault="0060285E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the cosine law and sine law, including the ambiguous case. [C, CN, PS, R, T] </w:t>
            </w:r>
            <w:r w:rsidRPr="00CF0AD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(2.3 &amp; 2.4</w:t>
            </w:r>
            <w:r w:rsidR="00CF0ADF" w:rsidRPr="00CF0ADF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)</w:t>
            </w:r>
            <w:r w:rsidR="006B7A14" w:rsidRPr="00CF0ADF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 w:rsidR="00850230">
              <w:rPr>
                <w:rFonts w:ascii="Comic Sans MS" w:hAnsi="Comic Sans MS"/>
              </w:rPr>
              <w:t>2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3</w:t>
            </w:r>
          </w:p>
          <w:p w:rsidR="00D845A8" w:rsidRPr="00B84B19" w:rsidRDefault="00850230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Quadratic Function</w:t>
            </w:r>
          </w:p>
        </w:tc>
        <w:tc>
          <w:tcPr>
            <w:tcW w:w="6390" w:type="dxa"/>
          </w:tcPr>
          <w:p w:rsidR="00CF0ADF" w:rsidRPr="00CF0ADF" w:rsidRDefault="00CF0ADF" w:rsidP="00CF0ADF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CF0ADF" w:rsidRPr="00CF0ADF" w:rsidRDefault="00B764F6" w:rsidP="00CF0ADF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0" w:history="1">
              <w:r w:rsidR="00CF0ADF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P20.7 </w:t>
              </w:r>
            </w:hyperlink>
          </w:p>
          <w:p w:rsidR="00CF0ADF" w:rsidRPr="00CF0ADF" w:rsidRDefault="00CF0ADF" w:rsidP="00CF0ADF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quadratic functions of the form   y=ax²+bx+c and of their graphs, including: </w:t>
            </w:r>
          </w:p>
          <w:p w:rsidR="00CF0ADF" w:rsidRPr="00CF0ADF" w:rsidRDefault="00CF0ADF" w:rsidP="00CF0AD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vertex </w:t>
            </w:r>
          </w:p>
          <w:p w:rsidR="00CF0ADF" w:rsidRPr="00CF0ADF" w:rsidRDefault="00CF0ADF" w:rsidP="00CF0AD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domain and range </w:t>
            </w:r>
          </w:p>
          <w:p w:rsidR="00CF0ADF" w:rsidRPr="00CF0ADF" w:rsidRDefault="00CF0ADF" w:rsidP="00CF0AD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direction of opening </w:t>
            </w:r>
          </w:p>
          <w:p w:rsidR="00CF0ADF" w:rsidRPr="00CF0ADF" w:rsidRDefault="00CF0ADF" w:rsidP="00CF0AD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axis of symmetry </w:t>
            </w:r>
          </w:p>
          <w:p w:rsidR="00D845A8" w:rsidRPr="00CF0ADF" w:rsidRDefault="00CF0ADF" w:rsidP="00CF0AD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x- and y-intercepts. </w:t>
            </w: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[CN, PS, R, T, V] </w:t>
            </w:r>
          </w:p>
        </w:tc>
        <w:tc>
          <w:tcPr>
            <w:tcW w:w="1327" w:type="dxa"/>
            <w:vAlign w:val="center"/>
          </w:tcPr>
          <w:p w:rsidR="00D845A8" w:rsidRPr="00B84B19" w:rsidRDefault="00F43FF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4</w:t>
            </w:r>
          </w:p>
          <w:p w:rsidR="00D845A8" w:rsidRPr="00B84B19" w:rsidRDefault="00850230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Quadratic Equations</w:t>
            </w:r>
          </w:p>
        </w:tc>
        <w:tc>
          <w:tcPr>
            <w:tcW w:w="6390" w:type="dxa"/>
          </w:tcPr>
          <w:p w:rsidR="00CF0ADF" w:rsidRPr="00CF0ADF" w:rsidRDefault="00CF0ADF" w:rsidP="00CF0ADF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  <w:p w:rsidR="00CF0ADF" w:rsidRPr="00CF0ADF" w:rsidRDefault="00B764F6" w:rsidP="00CF0ADF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="00CF0ADF" w:rsidRPr="00CF0ADF">
                <w:rPr>
                  <w:rStyle w:val="Hyperlink"/>
                  <w:rFonts w:ascii="Trebuchet MS" w:hAnsi="Trebuchet MS"/>
                  <w:color w:val="D86558"/>
                  <w:sz w:val="20"/>
                  <w:szCs w:val="20"/>
                </w:rPr>
                <w:t xml:space="preserve">P20.6 </w:t>
              </w:r>
            </w:hyperlink>
          </w:p>
          <w:p w:rsidR="00CF0ADF" w:rsidRPr="00CF0ADF" w:rsidRDefault="00CF0ADF" w:rsidP="00CF0ADF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Expand and demonstrate understanding of factoring polynomial expressions including those of the form: </w:t>
            </w:r>
          </w:p>
          <w:p w:rsidR="00CF0ADF" w:rsidRPr="00CF0ADF" w:rsidRDefault="00CF0ADF" w:rsidP="00CF0A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hAnsi="Trebuchet MS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color w:val="333333"/>
                <w:sz w:val="20"/>
                <w:szCs w:val="20"/>
              </w:rPr>
              <w:t xml:space="preserve">a²x² - b²y², a ≠ 0, b ≠ 0 </w:t>
            </w:r>
          </w:p>
          <w:p w:rsidR="00CF0ADF" w:rsidRPr="00CF0ADF" w:rsidRDefault="00CF0ADF" w:rsidP="00CF0A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hAnsi="Trebuchet MS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color w:val="333333"/>
                <w:sz w:val="20"/>
                <w:szCs w:val="20"/>
              </w:rPr>
              <w:t xml:space="preserve">a(f(x))² - b(f(x)) + c, a ≠ 0 </w:t>
            </w:r>
          </w:p>
          <w:p w:rsidR="00CF0ADF" w:rsidRPr="00CF0ADF" w:rsidRDefault="00CF0ADF" w:rsidP="00CF0A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hAnsi="Trebuchet MS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color w:val="333333"/>
                <w:sz w:val="20"/>
                <w:szCs w:val="20"/>
              </w:rPr>
              <w:t xml:space="preserve">a²(f(x))² - b²(g(y))², a ≠ 0, b ≠ 0 </w:t>
            </w:r>
          </w:p>
          <w:p w:rsidR="00CF0ADF" w:rsidRPr="00CF0ADF" w:rsidRDefault="00CF0ADF" w:rsidP="00CF0ADF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where a, b, and c are rational numbers. [CN, ME, R] </w:t>
            </w:r>
          </w:p>
          <w:p w:rsidR="00203E42" w:rsidRPr="00CF0ADF" w:rsidRDefault="00CF0ADF" w:rsidP="00CF0ADF">
            <w:pPr>
              <w:pStyle w:val="Default"/>
              <w:ind w:left="720"/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CF0ADF">
              <w:rPr>
                <w:rFonts w:ascii="Comic Sans MS" w:hAnsi="Comic Sans MS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 w:rsidR="00F43FF8">
              <w:rPr>
                <w:rFonts w:ascii="Comic Sans MS" w:hAnsi="Comic Sans MS"/>
              </w:rPr>
              <w:t>4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5</w:t>
            </w:r>
          </w:p>
          <w:p w:rsidR="00D845A8" w:rsidRPr="00B84B19" w:rsidRDefault="00850230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Radical Expressions and Equations</w:t>
            </w:r>
          </w:p>
        </w:tc>
        <w:tc>
          <w:tcPr>
            <w:tcW w:w="6390" w:type="dxa"/>
          </w:tcPr>
          <w:p w:rsidR="00CF0ADF" w:rsidRPr="00CF0ADF" w:rsidRDefault="00CF0ADF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60285E" w:rsidRPr="0060285E" w:rsidRDefault="00B764F6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2" w:history="1">
              <w:r w:rsidR="0060285E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P20.2 </w:t>
              </w:r>
            </w:hyperlink>
          </w:p>
          <w:p w:rsidR="0060285E" w:rsidRPr="0060285E" w:rsidRDefault="0060285E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Expand and demonstrate understanding of radicals with numerical and variable radicands including: </w:t>
            </w:r>
          </w:p>
          <w:p w:rsidR="0060285E" w:rsidRPr="0060285E" w:rsidRDefault="0060285E" w:rsidP="0060285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computations </w:t>
            </w:r>
          </w:p>
          <w:p w:rsidR="00D845A8" w:rsidRPr="00CF0ADF" w:rsidRDefault="0060285E" w:rsidP="00CF0A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lastRenderedPageBreak/>
              <w:t xml:space="preserve">solving equations (limited to square roots and one or two radicals). </w:t>
            </w:r>
            <w:r w:rsidR="00CF0ADF"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          </w:t>
            </w: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[C, CN, ME, PS, R, T]</w:t>
            </w:r>
            <w:r w:rsidRPr="0060285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D845A8" w:rsidRPr="00B84B19" w:rsidRDefault="00850230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lastRenderedPageBreak/>
              <w:t>Chapter 6</w:t>
            </w:r>
          </w:p>
          <w:p w:rsidR="00D845A8" w:rsidRPr="00B84B19" w:rsidRDefault="00850230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Rational Expressions and Equations</w:t>
            </w:r>
          </w:p>
        </w:tc>
        <w:tc>
          <w:tcPr>
            <w:tcW w:w="6390" w:type="dxa"/>
          </w:tcPr>
          <w:p w:rsidR="00CF0ADF" w:rsidRPr="00CF0ADF" w:rsidRDefault="00CF0ADF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60285E" w:rsidRPr="0060285E" w:rsidRDefault="00B764F6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3" w:history="1">
              <w:r w:rsidR="0060285E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P20.3 </w:t>
              </w:r>
            </w:hyperlink>
          </w:p>
          <w:p w:rsidR="0060285E" w:rsidRPr="0060285E" w:rsidRDefault="0060285E" w:rsidP="0060285E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Expand and demonstrate understanding of rational expressions and equations (up to and including degree 2 numerators and denominators) including: </w:t>
            </w:r>
          </w:p>
          <w:p w:rsidR="0060285E" w:rsidRPr="0060285E" w:rsidRDefault="0060285E" w:rsidP="0060285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equivalent forms of expressions </w:t>
            </w:r>
          </w:p>
          <w:p w:rsidR="0060285E" w:rsidRPr="0060285E" w:rsidRDefault="0060285E" w:rsidP="0060285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operations on expressions </w:t>
            </w:r>
          </w:p>
          <w:p w:rsidR="00D845A8" w:rsidRPr="00CF0ADF" w:rsidRDefault="0060285E" w:rsidP="00CF0AD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0285E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solving equations that can be simplified to linear or quadratic equations. </w:t>
            </w:r>
            <w:r w:rsidR="00CF0ADF"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   </w:t>
            </w:r>
            <w:r w:rsidRPr="0060285E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[C, CN, ME, R]</w:t>
            </w:r>
            <w:r w:rsidRPr="0060285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 w:rsidR="00850230">
              <w:rPr>
                <w:rFonts w:ascii="Comic Sans MS" w:hAnsi="Comic Sans MS"/>
              </w:rPr>
              <w:t>2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7</w:t>
            </w:r>
          </w:p>
          <w:p w:rsidR="00D845A8" w:rsidRPr="00B84B19" w:rsidRDefault="00850230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Absolute Value and Reciprocal Function</w:t>
            </w:r>
          </w:p>
        </w:tc>
        <w:tc>
          <w:tcPr>
            <w:tcW w:w="6390" w:type="dxa"/>
          </w:tcPr>
          <w:p w:rsidR="00E1422C" w:rsidRPr="00CF0ADF" w:rsidRDefault="00E1422C" w:rsidP="0060285E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  <w:p w:rsidR="0060285E" w:rsidRPr="00CF0ADF" w:rsidRDefault="00B764F6" w:rsidP="0060285E">
            <w:pPr>
              <w:shd w:val="clear" w:color="auto" w:fill="FFFFFF"/>
              <w:textAlignment w:val="top"/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="0060285E" w:rsidRPr="00CF0ADF">
                <w:rPr>
                  <w:rStyle w:val="Hyperlink"/>
                  <w:rFonts w:ascii="Trebuchet MS" w:hAnsi="Trebuchet MS"/>
                  <w:color w:val="D86558"/>
                  <w:sz w:val="20"/>
                  <w:szCs w:val="20"/>
                </w:rPr>
                <w:t xml:space="preserve">P20.1 </w:t>
              </w:r>
            </w:hyperlink>
          </w:p>
          <w:p w:rsidR="00D845A8" w:rsidRPr="00CF0ADF" w:rsidRDefault="0060285E" w:rsidP="0060285E">
            <w:pPr>
              <w:shd w:val="clear" w:color="auto" w:fill="FFFFFF"/>
              <w:textAlignment w:val="top"/>
              <w:rPr>
                <w:rFonts w:ascii="Trebuchet MS" w:hAnsi="Trebuchet MS"/>
                <w:bCs/>
                <w:sz w:val="20"/>
                <w:szCs w:val="20"/>
              </w:rPr>
            </w:pPr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Demonstrate understanding of the absolute value of real numbers and equations and functions involving the absolute value of linear and quadratic functions. </w:t>
            </w:r>
            <w:r w:rsidR="00CF0ADF" w:rsidRPr="00CF0ADF">
              <w:rPr>
                <w:rFonts w:ascii="Trebuchet MS" w:hAnsi="Trebuchet MS"/>
                <w:bCs/>
                <w:sz w:val="20"/>
                <w:szCs w:val="20"/>
              </w:rPr>
              <w:t xml:space="preserve">   </w:t>
            </w:r>
            <w:r w:rsidRPr="00CF0ADF">
              <w:rPr>
                <w:rFonts w:ascii="Trebuchet MS" w:hAnsi="Trebuchet MS"/>
                <w:bCs/>
                <w:sz w:val="20"/>
                <w:szCs w:val="20"/>
              </w:rPr>
              <w:t xml:space="preserve">[C, PS, R, T, V] </w:t>
            </w:r>
          </w:p>
          <w:p w:rsidR="00E1422C" w:rsidRPr="00CF0ADF" w:rsidRDefault="00E1422C" w:rsidP="0060285E">
            <w:pPr>
              <w:shd w:val="clear" w:color="auto" w:fill="FFFFFF"/>
              <w:textAlignment w:val="top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E1422C" w:rsidRPr="00E1422C" w:rsidRDefault="00B764F6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5" w:history="1">
              <w:r w:rsidR="00E1422C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P20.11 </w:t>
              </w:r>
            </w:hyperlink>
          </w:p>
          <w:p w:rsidR="00E1422C" w:rsidRPr="00E1422C" w:rsidRDefault="00E1422C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reciprocal functions of: </w:t>
            </w:r>
          </w:p>
          <w:p w:rsidR="00E1422C" w:rsidRPr="00E1422C" w:rsidRDefault="00E1422C" w:rsidP="00E142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linear functions </w:t>
            </w:r>
          </w:p>
          <w:p w:rsidR="00E1422C" w:rsidRPr="00CF0ADF" w:rsidRDefault="00E1422C" w:rsidP="00CF0AD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quadratic functions. </w:t>
            </w: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[CN, R, T, V]</w:t>
            </w:r>
            <w:r w:rsidRPr="00E14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</w:t>
            </w:r>
            <w:r w:rsidR="00850230">
              <w:rPr>
                <w:rFonts w:ascii="Comic Sans MS" w:hAnsi="Comic Sans MS"/>
              </w:rPr>
              <w:t>2</w:t>
            </w:r>
          </w:p>
        </w:tc>
      </w:tr>
      <w:tr w:rsidR="00850230" w:rsidRPr="00B84B19" w:rsidTr="00B84B19">
        <w:tc>
          <w:tcPr>
            <w:tcW w:w="2610" w:type="dxa"/>
            <w:vAlign w:val="center"/>
          </w:tcPr>
          <w:p w:rsidR="00850230" w:rsidRPr="00B84B19" w:rsidRDefault="00850230" w:rsidP="0085023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8</w:t>
            </w:r>
          </w:p>
          <w:p w:rsidR="00850230" w:rsidRPr="00B84B19" w:rsidRDefault="00850230" w:rsidP="0085023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Systems of </w:t>
            </w:r>
            <w:r w:rsidRPr="00B84B19">
              <w:rPr>
                <w:rFonts w:ascii="Comic Sans MS" w:hAnsi="Comic Sans MS"/>
                <w:sz w:val="24"/>
                <w:szCs w:val="24"/>
              </w:rPr>
              <w:t>Equations</w:t>
            </w:r>
          </w:p>
        </w:tc>
        <w:tc>
          <w:tcPr>
            <w:tcW w:w="6390" w:type="dxa"/>
          </w:tcPr>
          <w:p w:rsidR="00CF0ADF" w:rsidRPr="00CF0ADF" w:rsidRDefault="00CF0ADF" w:rsidP="00CF0ADF">
            <w:pPr>
              <w:shd w:val="clear" w:color="auto" w:fill="FFFFFF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  <w:p w:rsidR="00CF0ADF" w:rsidRPr="00CF0ADF" w:rsidRDefault="00B764F6" w:rsidP="00CF0ADF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6" w:history="1">
              <w:r w:rsidR="00CF0ADF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P20.8 </w:t>
              </w:r>
            </w:hyperlink>
          </w:p>
          <w:p w:rsidR="00CF0ADF" w:rsidRPr="00CF0ADF" w:rsidRDefault="00CF0ADF" w:rsidP="00CF0ADF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Demonstrate understanding of quadratic equations including the solution of: </w:t>
            </w:r>
          </w:p>
          <w:p w:rsidR="00CF0ADF" w:rsidRPr="00CF0ADF" w:rsidRDefault="00CF0ADF" w:rsidP="00CF0AD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single variable equations </w:t>
            </w:r>
          </w:p>
          <w:p w:rsidR="00850230" w:rsidRPr="00CF0ADF" w:rsidRDefault="00CF0ADF" w:rsidP="00CF0AD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Autospacing="1"/>
              <w:ind w:left="240"/>
              <w:textAlignment w:val="top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CF0ADF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systems of linear-quadratic and quadratic-quadratic equations in two variables. </w:t>
            </w:r>
            <w:r w:rsidRPr="00CF0ADF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[C, CN, PS, R, T, V] </w:t>
            </w:r>
          </w:p>
        </w:tc>
        <w:tc>
          <w:tcPr>
            <w:tcW w:w="1327" w:type="dxa"/>
            <w:vAlign w:val="center"/>
          </w:tcPr>
          <w:p w:rsidR="00850230" w:rsidRPr="00B84B19" w:rsidRDefault="00850230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850230" w:rsidRPr="00B84B19" w:rsidTr="00B84B19">
        <w:tc>
          <w:tcPr>
            <w:tcW w:w="2610" w:type="dxa"/>
            <w:vAlign w:val="center"/>
          </w:tcPr>
          <w:p w:rsidR="00850230" w:rsidRPr="00B84B19" w:rsidRDefault="00850230" w:rsidP="0085023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</w:t>
            </w:r>
          </w:p>
          <w:p w:rsidR="00850230" w:rsidRPr="00B84B19" w:rsidRDefault="00850230" w:rsidP="0085023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Linear and Quadratic Inequalities</w:t>
            </w:r>
          </w:p>
        </w:tc>
        <w:tc>
          <w:tcPr>
            <w:tcW w:w="6390" w:type="dxa"/>
          </w:tcPr>
          <w:p w:rsidR="00CF0ADF" w:rsidRPr="00CF0ADF" w:rsidRDefault="00CF0ADF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E1422C" w:rsidRPr="00E1422C" w:rsidRDefault="00B764F6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7" w:history="1">
              <w:r w:rsidR="00E1422C" w:rsidRPr="00CF0ADF">
                <w:rPr>
                  <w:rFonts w:ascii="Trebuchet MS" w:eastAsia="Times New Roman" w:hAnsi="Trebuchet MS" w:cs="Times New Roman"/>
                  <w:color w:val="D86558"/>
                  <w:sz w:val="20"/>
                  <w:szCs w:val="20"/>
                  <w:u w:val="single"/>
                </w:rPr>
                <w:t xml:space="preserve">P20.9 </w:t>
              </w:r>
            </w:hyperlink>
          </w:p>
          <w:p w:rsidR="00E1422C" w:rsidRPr="00E1422C" w:rsidRDefault="00E1422C" w:rsidP="00E1422C">
            <w:pPr>
              <w:shd w:val="clear" w:color="auto" w:fill="FFFFFF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 xml:space="preserve">Expand and demonstrate understanding of inequalities including: </w:t>
            </w:r>
          </w:p>
          <w:p w:rsidR="00E1422C" w:rsidRPr="00E1422C" w:rsidRDefault="00E1422C" w:rsidP="00E1422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 xml:space="preserve">one-variable quadratic inequalities </w:t>
            </w:r>
          </w:p>
          <w:p w:rsidR="00850230" w:rsidRPr="00CF0ADF" w:rsidRDefault="00E1422C" w:rsidP="00CF0AD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40"/>
              <w:textAlignment w:val="top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1422C">
              <w:rPr>
                <w:rFonts w:ascii="Trebuchet MS" w:eastAsia="Times New Roman" w:hAnsi="Trebuchet MS" w:cs="Times New Roman"/>
                <w:bCs/>
                <w:color w:val="333333"/>
                <w:sz w:val="20"/>
                <w:szCs w:val="20"/>
              </w:rPr>
              <w:t>two-variable linear and quadratic inequalities.</w:t>
            </w:r>
            <w:r w:rsidRPr="00E1422C">
              <w:rPr>
                <w:rFonts w:ascii="Trebuchet MS" w:eastAsia="Times New Roman" w:hAnsi="Trebuchet MS" w:cs="Times New Roman"/>
                <w:bCs/>
                <w:sz w:val="20"/>
                <w:szCs w:val="20"/>
              </w:rPr>
              <w:t>[C, CN, PS, T, V]</w:t>
            </w:r>
            <w:r w:rsidRPr="00E14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850230" w:rsidRPr="00B84B19" w:rsidRDefault="00850230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D845A8" w:rsidRPr="00B84B19" w:rsidTr="00B84B19">
        <w:tc>
          <w:tcPr>
            <w:tcW w:w="2610" w:type="dxa"/>
          </w:tcPr>
          <w:p w:rsidR="00D845A8" w:rsidRPr="00B84B19" w:rsidRDefault="00D845A8" w:rsidP="008754F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:rsidR="00D845A8" w:rsidRPr="00CF0ADF" w:rsidRDefault="00D845A8" w:rsidP="008754F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F0ADF">
              <w:rPr>
                <w:rFonts w:ascii="Comic Sans MS" w:hAnsi="Comic Sans MS"/>
                <w:sz w:val="20"/>
                <w:szCs w:val="20"/>
              </w:rPr>
              <w:t>Final Review</w:t>
            </w:r>
            <w:r w:rsidR="006B7A14" w:rsidRPr="00CF0ADF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F43FF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D845A8" w:rsidRDefault="00D845A8" w:rsidP="008754F9">
      <w:pPr>
        <w:pStyle w:val="NoSpacing"/>
        <w:rPr>
          <w:rFonts w:ascii="Comic Sans MS" w:hAnsi="Comic Sans MS"/>
        </w:rPr>
      </w:pPr>
    </w:p>
    <w:p w:rsidR="001F4942" w:rsidRDefault="001F4942" w:rsidP="008754F9">
      <w:pPr>
        <w:pStyle w:val="NoSpacing"/>
        <w:rPr>
          <w:rFonts w:ascii="Comic Sans MS" w:hAnsi="Comic Sans MS"/>
        </w:rPr>
      </w:pPr>
    </w:p>
    <w:p w:rsidR="001F4942" w:rsidRPr="001F4942" w:rsidRDefault="001F4942" w:rsidP="001F4942">
      <w:pPr>
        <w:spacing w:line="311" w:lineRule="auto"/>
        <w:rPr>
          <w:rFonts w:ascii="Comic Sans MS" w:hAnsi="Comic Sans MS"/>
          <w:b/>
          <w:u w:val="single"/>
        </w:rPr>
      </w:pPr>
      <w:r w:rsidRPr="001F4942">
        <w:rPr>
          <w:rFonts w:ascii="Comic Sans MS" w:hAnsi="Comic Sans MS"/>
          <w:b/>
          <w:u w:val="single"/>
        </w:rPr>
        <w:t>Mark Breakdown</w:t>
      </w:r>
    </w:p>
    <w:p w:rsidR="001F4942" w:rsidRPr="001F4942" w:rsidRDefault="001F4942" w:rsidP="001F4942">
      <w:pPr>
        <w:spacing w:line="311" w:lineRule="auto"/>
        <w:rPr>
          <w:rFonts w:ascii="Comic Sans MS" w:hAnsi="Comic Sans MS"/>
        </w:rPr>
      </w:pPr>
      <w:r w:rsidRPr="001F4942">
        <w:rPr>
          <w:rFonts w:ascii="Comic Sans MS" w:hAnsi="Comic Sans MS"/>
        </w:rPr>
        <w:t xml:space="preserve">Assignment &amp; Quizzes </w:t>
      </w:r>
      <w:r w:rsidRPr="001F4942">
        <w:rPr>
          <w:rFonts w:ascii="Comic Sans MS" w:hAnsi="Comic Sans MS"/>
        </w:rPr>
        <w:tab/>
      </w:r>
      <w:r>
        <w:rPr>
          <w:rFonts w:ascii="Comic Sans MS" w:hAnsi="Comic Sans MS"/>
        </w:rPr>
        <w:t>35</w:t>
      </w:r>
      <w:r w:rsidRPr="001F4942">
        <w:rPr>
          <w:rFonts w:ascii="Comic Sans MS" w:hAnsi="Comic Sans MS"/>
        </w:rPr>
        <w:t>%</w:t>
      </w:r>
    </w:p>
    <w:p w:rsidR="001F4942" w:rsidRPr="001F4942" w:rsidRDefault="001F4942" w:rsidP="001F4942">
      <w:pPr>
        <w:spacing w:line="311" w:lineRule="auto"/>
        <w:rPr>
          <w:rFonts w:ascii="Comic Sans MS" w:hAnsi="Comic Sans MS"/>
        </w:rPr>
      </w:pPr>
      <w:r>
        <w:rPr>
          <w:rFonts w:ascii="Comic Sans MS" w:hAnsi="Comic Sans MS"/>
        </w:rPr>
        <w:t>Unit Tests &amp; Projects</w:t>
      </w:r>
      <w:r>
        <w:rPr>
          <w:rFonts w:ascii="Comic Sans MS" w:hAnsi="Comic Sans MS"/>
        </w:rPr>
        <w:tab/>
      </w:r>
      <w:r w:rsidRPr="001F4942">
        <w:rPr>
          <w:rFonts w:ascii="Comic Sans MS" w:hAnsi="Comic Sans MS"/>
        </w:rPr>
        <w:t>50%</w:t>
      </w:r>
    </w:p>
    <w:p w:rsidR="001F4942" w:rsidRPr="001F4942" w:rsidRDefault="001F4942" w:rsidP="001F4942">
      <w:pPr>
        <w:spacing w:line="311" w:lineRule="auto"/>
        <w:rPr>
          <w:rFonts w:ascii="Comic Sans MS" w:hAnsi="Comic Sans MS"/>
        </w:rPr>
      </w:pPr>
      <w:r w:rsidRPr="001F4942">
        <w:rPr>
          <w:rFonts w:ascii="Comic Sans MS" w:hAnsi="Comic Sans MS"/>
        </w:rPr>
        <w:t>Final Test</w:t>
      </w:r>
      <w:r w:rsidRPr="001F4942">
        <w:rPr>
          <w:rFonts w:ascii="Comic Sans MS" w:hAnsi="Comic Sans MS"/>
        </w:rPr>
        <w:tab/>
      </w:r>
      <w:r w:rsidRPr="001F4942">
        <w:rPr>
          <w:rFonts w:ascii="Comic Sans MS" w:hAnsi="Comic Sans MS"/>
        </w:rPr>
        <w:tab/>
      </w:r>
      <w:r w:rsidRPr="001F4942">
        <w:rPr>
          <w:rFonts w:ascii="Comic Sans MS" w:hAnsi="Comic Sans MS"/>
        </w:rPr>
        <w:tab/>
        <w:t>15%</w:t>
      </w:r>
    </w:p>
    <w:p w:rsidR="001F4942" w:rsidRPr="00B84B19" w:rsidRDefault="001F4942" w:rsidP="00CF0ADF">
      <w:pPr>
        <w:spacing w:line="311" w:lineRule="auto"/>
        <w:rPr>
          <w:rFonts w:ascii="Comic Sans MS" w:hAnsi="Comic Sans MS"/>
        </w:rPr>
      </w:pPr>
      <w:r w:rsidRPr="001F4942">
        <w:rPr>
          <w:rFonts w:ascii="Comic Sans MS" w:hAnsi="Comic Sans MS"/>
        </w:rPr>
        <w:t>**Each unit will be weighted evenly</w:t>
      </w:r>
    </w:p>
    <w:sectPr w:rsidR="001F4942" w:rsidRPr="00B84B19" w:rsidSect="00D845A8">
      <w:pgSz w:w="12240" w:h="15840"/>
      <w:pgMar w:top="720" w:right="720" w:bottom="720" w:left="720" w:header="720" w:footer="720" w:gutter="0"/>
      <w:pgBorders w:offsetFrom="page">
        <w:top w:val="handmade2" w:sz="21" w:space="24" w:color="auto"/>
        <w:left w:val="handmade2" w:sz="21" w:space="24" w:color="auto"/>
        <w:bottom w:val="handmade2" w:sz="21" w:space="24" w:color="auto"/>
        <w:right w:val="handmade2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015"/>
    <w:multiLevelType w:val="hybridMultilevel"/>
    <w:tmpl w:val="34B2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AD0"/>
    <w:multiLevelType w:val="hybridMultilevel"/>
    <w:tmpl w:val="42D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3F7"/>
    <w:multiLevelType w:val="hybridMultilevel"/>
    <w:tmpl w:val="2AE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694A"/>
    <w:multiLevelType w:val="hybridMultilevel"/>
    <w:tmpl w:val="25C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790B"/>
    <w:multiLevelType w:val="hybridMultilevel"/>
    <w:tmpl w:val="CF9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417"/>
    <w:multiLevelType w:val="hybridMultilevel"/>
    <w:tmpl w:val="77B0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7A19"/>
    <w:multiLevelType w:val="hybridMultilevel"/>
    <w:tmpl w:val="DF8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82028"/>
    <w:multiLevelType w:val="multilevel"/>
    <w:tmpl w:val="BCEC1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A191444"/>
    <w:multiLevelType w:val="multilevel"/>
    <w:tmpl w:val="5BD69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672490B"/>
    <w:multiLevelType w:val="multilevel"/>
    <w:tmpl w:val="BEBE2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A0310E1"/>
    <w:multiLevelType w:val="hybridMultilevel"/>
    <w:tmpl w:val="86247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3732D"/>
    <w:multiLevelType w:val="multilevel"/>
    <w:tmpl w:val="A5A2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3936286"/>
    <w:multiLevelType w:val="multilevel"/>
    <w:tmpl w:val="FE4A1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7477EAD"/>
    <w:multiLevelType w:val="multilevel"/>
    <w:tmpl w:val="23303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D48665A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845A8"/>
    <w:rsid w:val="00002134"/>
    <w:rsid w:val="001250A1"/>
    <w:rsid w:val="001F4942"/>
    <w:rsid w:val="00203E42"/>
    <w:rsid w:val="002509D1"/>
    <w:rsid w:val="0037335A"/>
    <w:rsid w:val="00477C93"/>
    <w:rsid w:val="0060285E"/>
    <w:rsid w:val="006B7A14"/>
    <w:rsid w:val="00850230"/>
    <w:rsid w:val="008754F9"/>
    <w:rsid w:val="00941D79"/>
    <w:rsid w:val="009E1DB5"/>
    <w:rsid w:val="00B764F6"/>
    <w:rsid w:val="00B84B19"/>
    <w:rsid w:val="00CF0ADF"/>
    <w:rsid w:val="00D845A8"/>
    <w:rsid w:val="00E1422C"/>
    <w:rsid w:val="00EE700A"/>
    <w:rsid w:val="00F43FF8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F9"/>
    <w:pPr>
      <w:spacing w:after="0" w:line="240" w:lineRule="auto"/>
    </w:pPr>
  </w:style>
  <w:style w:type="table" w:styleId="TableGrid">
    <w:name w:val="Table Grid"/>
    <w:basedOn w:val="TableNormal"/>
    <w:uiPriority w:val="59"/>
    <w:rsid w:val="00D8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9D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2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73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6074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201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3184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128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669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44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68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278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9437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977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585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55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143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345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85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6695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10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9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225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219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3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004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615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841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8860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?view=indicators&amp;lang=en&amp;subpage=14&amp;XML=Pre-calculus_20.xml" TargetMode="External"/><Relationship Id="rId13" Type="http://schemas.openxmlformats.org/officeDocument/2006/relationships/hyperlink" Target="https://www.edonline.sk.ca/webapps/moe-curriculum-BBLEARN/?view=indicators&amp;lang=en&amp;subpage=13&amp;XML=Pre-calculus_20.x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LEARN/?view=indicators&amp;lang=en&amp;subpage=110&amp;XML=Pre-calculus_20.xml" TargetMode="External"/><Relationship Id="rId12" Type="http://schemas.openxmlformats.org/officeDocument/2006/relationships/hyperlink" Target="https://www.edonline.sk.ca/webapps/moe-curriculum-BBLEARN/?view=indicators&amp;lang=en&amp;subpage=12&amp;XML=Pre-calculus_20.xml" TargetMode="External"/><Relationship Id="rId17" Type="http://schemas.openxmlformats.org/officeDocument/2006/relationships/hyperlink" Target="https://www.edonline.sk.ca/webapps/moe-curriculum-BBLEARN/?view=indicators&amp;lang=en&amp;subpage=19&amp;XML=Pre-calculus_20.x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online.sk.ca/webapps/moe-curriculum-BBLEARN/?view=indicators&amp;lang=en&amp;subpage=18&amp;XML=Pre-calculus_20.xml" TargetMode="External"/><Relationship Id="rId1" Type="http://schemas.openxmlformats.org/officeDocument/2006/relationships/numbering" Target="numbering.xml"/><Relationship Id="rId6" Type="http://schemas.openxmlformats.org/officeDocument/2006/relationships/image" Target="http://school.discovery.com/clipart/images/calcltr.gif" TargetMode="External"/><Relationship Id="rId11" Type="http://schemas.openxmlformats.org/officeDocument/2006/relationships/hyperlink" Target="https://www.edonline.sk.ca/webapps/moe-curriculum-BBLEARN/?view=indicators&amp;lang=en&amp;subpage=16&amp;XML=Pre-calculus_20.x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edonline.sk.ca/webapps/moe-curriculum-BBLEARN/?view=indicators&amp;lang=en&amp;subpage=111&amp;XML=Pre-calculus_20.xml" TargetMode="External"/><Relationship Id="rId10" Type="http://schemas.openxmlformats.org/officeDocument/2006/relationships/hyperlink" Target="https://www.edonline.sk.ca/webapps/moe-curriculum-BBLEARN/?view=indicators&amp;lang=en&amp;subpage=17&amp;XML=Pre-calculus_20.x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donline.sk.ca/webapps/moe-curriculum-BBLEARN/?view=indicators&amp;lang=en&amp;subpage=15&amp;XML=Pre-calculus_20.xml" TargetMode="External"/><Relationship Id="rId14" Type="http://schemas.openxmlformats.org/officeDocument/2006/relationships/hyperlink" Target="https://www.edonline.sk.ca/webapps/moe-curriculum-BBLEARN/?view=indicators&amp;lang=en&amp;subpage=11&amp;XML=Pre-calculus_20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jade.ballek</cp:lastModifiedBy>
  <cp:revision>2</cp:revision>
  <dcterms:created xsi:type="dcterms:W3CDTF">2011-08-29T16:37:00Z</dcterms:created>
  <dcterms:modified xsi:type="dcterms:W3CDTF">2011-08-29T16:37:00Z</dcterms:modified>
</cp:coreProperties>
</file>