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B" w:rsidRPr="00917B52" w:rsidRDefault="0072448B">
      <w:pPr>
        <w:rPr>
          <w:rFonts w:ascii="Comic Sans MS" w:hAnsi="Comic Sans MS"/>
          <w:b/>
          <w:sz w:val="32"/>
          <w:szCs w:val="32"/>
        </w:rPr>
      </w:pPr>
      <w:r w:rsidRPr="00917B52">
        <w:rPr>
          <w:rFonts w:ascii="Comic Sans MS" w:hAnsi="Comic Sans MS"/>
          <w:b/>
          <w:sz w:val="32"/>
          <w:szCs w:val="32"/>
        </w:rPr>
        <w:t xml:space="preserve">Social </w:t>
      </w:r>
      <w:proofErr w:type="gramStart"/>
      <w:r w:rsidRPr="00917B52">
        <w:rPr>
          <w:rFonts w:ascii="Comic Sans MS" w:hAnsi="Comic Sans MS"/>
          <w:b/>
          <w:sz w:val="32"/>
          <w:szCs w:val="32"/>
        </w:rPr>
        <w:t>9  PA</w:t>
      </w:r>
      <w:proofErr w:type="gramEnd"/>
      <w:r w:rsidRPr="00917B52">
        <w:rPr>
          <w:rFonts w:ascii="Comic Sans MS" w:hAnsi="Comic Sans MS"/>
          <w:b/>
          <w:sz w:val="32"/>
          <w:szCs w:val="32"/>
        </w:rPr>
        <w:t xml:space="preserve"> 9.3 Lesson outline and ideas</w:t>
      </w:r>
    </w:p>
    <w:p w:rsidR="0072448B" w:rsidRDefault="0072448B">
      <w:pPr>
        <w:rPr>
          <w:rFonts w:ascii="Comic Sans MS" w:hAnsi="Comic Sans MS"/>
          <w:b/>
          <w:sz w:val="24"/>
          <w:szCs w:val="24"/>
        </w:rPr>
      </w:pPr>
    </w:p>
    <w:p w:rsidR="009D2339" w:rsidRDefault="0072448B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 xml:space="preserve">Outcome  </w:t>
      </w:r>
      <w:r w:rsidR="009D2339" w:rsidRPr="0072448B">
        <w:rPr>
          <w:rFonts w:ascii="Comic Sans MS" w:hAnsi="Comic Sans MS"/>
          <w:b/>
          <w:sz w:val="24"/>
          <w:szCs w:val="24"/>
        </w:rPr>
        <w:t>PA</w:t>
      </w:r>
      <w:proofErr w:type="gramEnd"/>
      <w:r w:rsidR="009D2339" w:rsidRPr="0072448B">
        <w:rPr>
          <w:rFonts w:ascii="Comic Sans MS" w:hAnsi="Comic Sans MS"/>
          <w:b/>
          <w:sz w:val="24"/>
          <w:szCs w:val="24"/>
        </w:rPr>
        <w:t xml:space="preserve">. </w:t>
      </w:r>
      <w:proofErr w:type="gramStart"/>
      <w:r w:rsidR="009D2339" w:rsidRPr="0072448B">
        <w:rPr>
          <w:rFonts w:ascii="Comic Sans MS" w:hAnsi="Comic Sans MS"/>
          <w:b/>
          <w:sz w:val="24"/>
          <w:szCs w:val="24"/>
        </w:rPr>
        <w:t>9.3  Investigate</w:t>
      </w:r>
      <w:proofErr w:type="gramEnd"/>
      <w:r w:rsidR="009D2339" w:rsidRPr="0072448B">
        <w:rPr>
          <w:rFonts w:ascii="Comic Sans MS" w:hAnsi="Comic Sans MS"/>
          <w:b/>
          <w:sz w:val="24"/>
          <w:szCs w:val="24"/>
        </w:rPr>
        <w:t xml:space="preserve"> the roles and responsibilities of members of the societies studied and those of citizens in contemporary Canada.</w:t>
      </w:r>
    </w:p>
    <w:p w:rsidR="00917B52" w:rsidRDefault="00917B52">
      <w:pPr>
        <w:rPr>
          <w:rFonts w:ascii="Comic Sans MS" w:hAnsi="Comic Sans MS"/>
          <w:b/>
          <w:sz w:val="24"/>
          <w:szCs w:val="24"/>
        </w:rPr>
      </w:pPr>
    </w:p>
    <w:p w:rsidR="00917B52" w:rsidRPr="0072448B" w:rsidRDefault="00917B52">
      <w:pPr>
        <w:rPr>
          <w:rFonts w:ascii="Comic Sans MS" w:hAnsi="Comic Sans MS"/>
          <w:b/>
          <w:sz w:val="24"/>
          <w:szCs w:val="24"/>
        </w:rPr>
      </w:pPr>
    </w:p>
    <w:p w:rsidR="00917B52" w:rsidRPr="00917B52" w:rsidRDefault="00917B52" w:rsidP="00917B52">
      <w:pPr>
        <w:rPr>
          <w:rFonts w:ascii="Comic Sans MS" w:hAnsi="Comic Sans MS"/>
          <w:b/>
          <w:sz w:val="24"/>
          <w:szCs w:val="24"/>
        </w:rPr>
      </w:pPr>
      <w:r w:rsidRPr="009D2339">
        <w:rPr>
          <w:rFonts w:ascii="Comic Sans MS" w:hAnsi="Comic Sans MS"/>
          <w:b/>
          <w:sz w:val="24"/>
          <w:szCs w:val="24"/>
        </w:rPr>
        <w:t xml:space="preserve">Lesson one:  </w:t>
      </w:r>
      <w:r w:rsidRPr="00917B52">
        <w:rPr>
          <w:rFonts w:ascii="Comic Sans MS" w:hAnsi="Comic Sans MS"/>
          <w:sz w:val="24"/>
          <w:szCs w:val="24"/>
        </w:rPr>
        <w:t>Criteria for citizenship – Canada</w:t>
      </w:r>
      <w:r w:rsidRPr="00917B52">
        <w:rPr>
          <w:rFonts w:ascii="Comic Sans MS" w:hAnsi="Comic Sans MS"/>
          <w:b/>
          <w:sz w:val="24"/>
          <w:szCs w:val="24"/>
        </w:rPr>
        <w:t xml:space="preserve"> </w:t>
      </w:r>
    </w:p>
    <w:p w:rsidR="00917B52" w:rsidRDefault="00917B52" w:rsidP="00917B52">
      <w:pPr>
        <w:rPr>
          <w:rFonts w:ascii="Comic Sans MS" w:hAnsi="Comic Sans MS"/>
          <w:b/>
          <w:sz w:val="24"/>
          <w:szCs w:val="24"/>
        </w:rPr>
      </w:pPr>
      <w:r w:rsidRPr="00917B52">
        <w:rPr>
          <w:rFonts w:ascii="Comic Sans MS" w:hAnsi="Comic Sans MS"/>
          <w:b/>
          <w:sz w:val="24"/>
          <w:szCs w:val="24"/>
        </w:rPr>
        <w:t>Lesson two: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917B52">
        <w:rPr>
          <w:rFonts w:ascii="Comic Sans MS" w:hAnsi="Comic Sans MS"/>
          <w:sz w:val="24"/>
          <w:szCs w:val="24"/>
        </w:rPr>
        <w:t>Oppression of Rights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917B52" w:rsidRDefault="00917B52" w:rsidP="00917B52">
      <w:pPr>
        <w:rPr>
          <w:rFonts w:ascii="Comic Sans MS" w:hAnsi="Comic Sans MS"/>
          <w:b/>
          <w:sz w:val="24"/>
          <w:szCs w:val="24"/>
        </w:rPr>
      </w:pPr>
      <w:r w:rsidRPr="005C429E">
        <w:rPr>
          <w:rFonts w:ascii="Comic Sans MS" w:hAnsi="Comic Sans MS"/>
          <w:b/>
          <w:sz w:val="24"/>
          <w:szCs w:val="24"/>
        </w:rPr>
        <w:t xml:space="preserve">Lesson </w:t>
      </w:r>
      <w:r>
        <w:rPr>
          <w:rFonts w:ascii="Comic Sans MS" w:hAnsi="Comic Sans MS"/>
          <w:b/>
          <w:sz w:val="24"/>
          <w:szCs w:val="24"/>
        </w:rPr>
        <w:t>three</w:t>
      </w:r>
      <w:r w:rsidRPr="005C429E">
        <w:rPr>
          <w:rFonts w:ascii="Comic Sans MS" w:hAnsi="Comic Sans MS"/>
          <w:b/>
          <w:sz w:val="24"/>
          <w:szCs w:val="24"/>
        </w:rPr>
        <w:t xml:space="preserve">:  </w:t>
      </w:r>
      <w:r w:rsidRPr="00917B52">
        <w:rPr>
          <w:rFonts w:ascii="Comic Sans MS" w:hAnsi="Comic Sans MS"/>
          <w:sz w:val="24"/>
          <w:szCs w:val="24"/>
        </w:rPr>
        <w:t>What rights and responsibilities do Canadian citizens have?</w:t>
      </w:r>
    </w:p>
    <w:p w:rsidR="009D2339" w:rsidRPr="009D2339" w:rsidRDefault="00917B52">
      <w:pPr>
        <w:rPr>
          <w:rFonts w:ascii="Comic Sans MS" w:hAnsi="Comic Sans MS"/>
          <w:b/>
          <w:sz w:val="24"/>
          <w:szCs w:val="24"/>
        </w:rPr>
      </w:pPr>
      <w:r w:rsidRPr="0072448B">
        <w:rPr>
          <w:rFonts w:ascii="Comic Sans MS" w:hAnsi="Comic Sans MS"/>
          <w:b/>
          <w:sz w:val="24"/>
          <w:szCs w:val="24"/>
        </w:rPr>
        <w:t xml:space="preserve">Lesson </w:t>
      </w:r>
      <w:r>
        <w:rPr>
          <w:rFonts w:ascii="Comic Sans MS" w:hAnsi="Comic Sans MS"/>
          <w:b/>
          <w:sz w:val="24"/>
          <w:szCs w:val="24"/>
        </w:rPr>
        <w:t>Four</w:t>
      </w:r>
      <w:r w:rsidRPr="0072448B">
        <w:rPr>
          <w:rFonts w:ascii="Comic Sans MS" w:hAnsi="Comic Sans MS"/>
          <w:b/>
          <w:sz w:val="24"/>
          <w:szCs w:val="24"/>
        </w:rPr>
        <w:t xml:space="preserve">:  </w:t>
      </w:r>
      <w:r w:rsidRPr="00917B52">
        <w:rPr>
          <w:rFonts w:ascii="Comic Sans MS" w:hAnsi="Comic Sans MS"/>
          <w:sz w:val="24"/>
          <w:szCs w:val="24"/>
        </w:rPr>
        <w:t>Rights and Responsibilities of citizens in an ancient society</w:t>
      </w:r>
    </w:p>
    <w:p w:rsidR="00917B52" w:rsidRPr="008A164D" w:rsidRDefault="00917B52" w:rsidP="00917B52">
      <w:pPr>
        <w:rPr>
          <w:rFonts w:ascii="Comic Sans MS" w:hAnsi="Comic Sans MS"/>
          <w:b/>
          <w:sz w:val="24"/>
          <w:szCs w:val="24"/>
        </w:rPr>
      </w:pPr>
      <w:r w:rsidRPr="008A164D">
        <w:rPr>
          <w:rFonts w:ascii="Comic Sans MS" w:hAnsi="Comic Sans MS"/>
          <w:b/>
          <w:sz w:val="24"/>
          <w:szCs w:val="24"/>
        </w:rPr>
        <w:t xml:space="preserve">Lesson </w:t>
      </w:r>
      <w:r>
        <w:rPr>
          <w:rFonts w:ascii="Comic Sans MS" w:hAnsi="Comic Sans MS"/>
          <w:b/>
          <w:sz w:val="24"/>
          <w:szCs w:val="24"/>
        </w:rPr>
        <w:t>Five</w:t>
      </w:r>
      <w:r w:rsidRPr="008A164D">
        <w:rPr>
          <w:rFonts w:ascii="Comic Sans MS" w:hAnsi="Comic Sans MS"/>
          <w:b/>
          <w:sz w:val="24"/>
          <w:szCs w:val="24"/>
        </w:rPr>
        <w:t xml:space="preserve">:  </w:t>
      </w:r>
      <w:r w:rsidRPr="00917B52">
        <w:rPr>
          <w:rFonts w:ascii="Comic Sans MS" w:hAnsi="Comic Sans MS"/>
          <w:sz w:val="24"/>
          <w:szCs w:val="24"/>
        </w:rPr>
        <w:t>Roles within Societies</w:t>
      </w:r>
    </w:p>
    <w:p w:rsidR="00917B52" w:rsidRDefault="00917B52">
      <w:pPr>
        <w:rPr>
          <w:rFonts w:ascii="Comic Sans MS" w:hAnsi="Comic Sans MS"/>
          <w:b/>
          <w:sz w:val="24"/>
          <w:szCs w:val="24"/>
        </w:rPr>
      </w:pPr>
    </w:p>
    <w:p w:rsidR="00917B52" w:rsidRPr="00917B52" w:rsidRDefault="00917B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Assessment:  </w:t>
      </w:r>
      <w:r w:rsidRPr="00917B52">
        <w:rPr>
          <w:rFonts w:ascii="Comic Sans MS" w:hAnsi="Comic Sans MS"/>
          <w:sz w:val="24"/>
          <w:szCs w:val="24"/>
        </w:rPr>
        <w:t>Use the “Show What You Know” choices and Sun West generic rubric</w:t>
      </w:r>
    </w:p>
    <w:p w:rsidR="00917B52" w:rsidRDefault="00917B52">
      <w:pPr>
        <w:rPr>
          <w:rFonts w:ascii="Comic Sans MS" w:hAnsi="Comic Sans MS"/>
          <w:b/>
          <w:sz w:val="24"/>
          <w:szCs w:val="24"/>
        </w:rPr>
      </w:pPr>
    </w:p>
    <w:p w:rsidR="00917B52" w:rsidRDefault="00917B5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9D2339" w:rsidRDefault="009D2339">
      <w:pPr>
        <w:rPr>
          <w:rFonts w:ascii="Comic Sans MS" w:hAnsi="Comic Sans MS"/>
          <w:b/>
          <w:sz w:val="24"/>
          <w:szCs w:val="24"/>
        </w:rPr>
      </w:pPr>
      <w:r w:rsidRPr="009D2339">
        <w:rPr>
          <w:rFonts w:ascii="Comic Sans MS" w:hAnsi="Comic Sans MS"/>
          <w:b/>
          <w:sz w:val="24"/>
          <w:szCs w:val="24"/>
        </w:rPr>
        <w:lastRenderedPageBreak/>
        <w:t>Lesson one:  Criteria for citizenship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D25A7">
        <w:rPr>
          <w:rFonts w:ascii="Comic Sans MS" w:hAnsi="Comic Sans MS"/>
          <w:b/>
          <w:sz w:val="24"/>
          <w:szCs w:val="24"/>
        </w:rPr>
        <w:t>–</w:t>
      </w:r>
      <w:r>
        <w:rPr>
          <w:rFonts w:ascii="Comic Sans MS" w:hAnsi="Comic Sans MS"/>
          <w:b/>
          <w:sz w:val="24"/>
          <w:szCs w:val="24"/>
        </w:rPr>
        <w:t xml:space="preserve"> Canada</w:t>
      </w:r>
      <w:r w:rsidR="003D25A7">
        <w:rPr>
          <w:rFonts w:ascii="Comic Sans MS" w:hAnsi="Comic Sans MS"/>
          <w:b/>
          <w:sz w:val="24"/>
          <w:szCs w:val="24"/>
        </w:rPr>
        <w:t xml:space="preserve"> </w:t>
      </w:r>
    </w:p>
    <w:p w:rsidR="003D25A7" w:rsidRPr="003D25A7" w:rsidRDefault="003D25A7">
      <w:pPr>
        <w:rPr>
          <w:rFonts w:ascii="Comic Sans MS" w:hAnsi="Comic Sans MS"/>
          <w:color w:val="00B0F0"/>
          <w:sz w:val="24"/>
          <w:szCs w:val="24"/>
        </w:rPr>
      </w:pPr>
      <w:r w:rsidRPr="003D25A7">
        <w:rPr>
          <w:rFonts w:ascii="Comic Sans MS" w:hAnsi="Comic Sans MS"/>
          <w:color w:val="00B0F0"/>
          <w:sz w:val="24"/>
          <w:szCs w:val="24"/>
        </w:rPr>
        <w:t>PA 9.3 (a) Differentiate the criteria for citizenship in the societies studied with that in contemporary Canadian society.</w:t>
      </w:r>
    </w:p>
    <w:p w:rsidR="009D2339" w:rsidRPr="009D2339" w:rsidRDefault="009D23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A person born in Canada is a Canadian citizen **</w:t>
      </w:r>
    </w:p>
    <w:p w:rsidR="009D2339" w:rsidRPr="009D2339" w:rsidRDefault="009D23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the criteria to become a Canadian citizen and fill in the chart:</w:t>
      </w:r>
    </w:p>
    <w:p w:rsidR="00864166" w:rsidRDefault="00917B52">
      <w:pPr>
        <w:rPr>
          <w:rFonts w:ascii="Comic Sans MS" w:hAnsi="Comic Sans MS"/>
          <w:sz w:val="24"/>
          <w:szCs w:val="24"/>
        </w:rPr>
      </w:pPr>
      <w:hyperlink r:id="rId6" w:history="1">
        <w:r w:rsidR="009D2339" w:rsidRPr="000579C1">
          <w:rPr>
            <w:rStyle w:val="Hyperlink"/>
            <w:rFonts w:ascii="Comic Sans MS" w:hAnsi="Comic Sans MS"/>
            <w:sz w:val="24"/>
            <w:szCs w:val="24"/>
          </w:rPr>
          <w:t>http://www.cic.gc.ca/english/citizenship/become-eligibility.asp</w:t>
        </w:r>
      </w:hyperlink>
    </w:p>
    <w:p w:rsidR="005628A1" w:rsidRDefault="005628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“Show what you know”:  completed chart</w:t>
      </w:r>
    </w:p>
    <w:p w:rsidR="00B15475" w:rsidRDefault="00B154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15475" w:rsidRDefault="00B15475" w:rsidP="00B154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Student handout</w:t>
      </w:r>
    </w:p>
    <w:p w:rsidR="00B15475" w:rsidRDefault="00B15475" w:rsidP="00B154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one:  Criteria for Citizenship in Canada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 _____________</w:t>
      </w:r>
    </w:p>
    <w:p w:rsidR="00B15475" w:rsidRDefault="00917B52" w:rsidP="00B15475">
      <w:pPr>
        <w:rPr>
          <w:rFonts w:ascii="Comic Sans MS" w:hAnsi="Comic Sans MS"/>
          <w:sz w:val="24"/>
          <w:szCs w:val="24"/>
        </w:rPr>
      </w:pPr>
      <w:hyperlink r:id="rId7" w:history="1">
        <w:r w:rsidR="00B15475" w:rsidRPr="000579C1">
          <w:rPr>
            <w:rStyle w:val="Hyperlink"/>
            <w:rFonts w:ascii="Comic Sans MS" w:hAnsi="Comic Sans MS"/>
            <w:sz w:val="24"/>
            <w:szCs w:val="24"/>
          </w:rPr>
          <w:t>http://www.cic.gc.ca/english/citizenship/become-eligibility.asp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B15475" w:rsidTr="002E503D">
        <w:trPr>
          <w:trHeight w:val="1584"/>
        </w:trPr>
        <w:tc>
          <w:tcPr>
            <w:tcW w:w="3078" w:type="dxa"/>
            <w:vAlign w:val="center"/>
          </w:tcPr>
          <w:p w:rsidR="00B15475" w:rsidRDefault="00B15475" w:rsidP="002E50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Birth</w:t>
            </w:r>
          </w:p>
        </w:tc>
        <w:tc>
          <w:tcPr>
            <w:tcW w:w="6498" w:type="dxa"/>
          </w:tcPr>
          <w:p w:rsidR="00B15475" w:rsidRDefault="00B15475" w:rsidP="002E50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5475" w:rsidTr="002E503D">
        <w:trPr>
          <w:trHeight w:val="1584"/>
        </w:trPr>
        <w:tc>
          <w:tcPr>
            <w:tcW w:w="3078" w:type="dxa"/>
            <w:vAlign w:val="center"/>
          </w:tcPr>
          <w:p w:rsidR="00B15475" w:rsidRDefault="00B15475" w:rsidP="002E50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</w:t>
            </w:r>
          </w:p>
        </w:tc>
        <w:tc>
          <w:tcPr>
            <w:tcW w:w="6498" w:type="dxa"/>
          </w:tcPr>
          <w:p w:rsidR="00B15475" w:rsidRDefault="00B15475" w:rsidP="002E50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5475" w:rsidTr="002E503D">
        <w:trPr>
          <w:trHeight w:val="1584"/>
        </w:trPr>
        <w:tc>
          <w:tcPr>
            <w:tcW w:w="3078" w:type="dxa"/>
            <w:vAlign w:val="center"/>
          </w:tcPr>
          <w:p w:rsidR="00B15475" w:rsidRDefault="00B15475" w:rsidP="002E50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Permanent Resident Status</w:t>
            </w:r>
          </w:p>
        </w:tc>
        <w:tc>
          <w:tcPr>
            <w:tcW w:w="6498" w:type="dxa"/>
          </w:tcPr>
          <w:p w:rsidR="00B15475" w:rsidRDefault="00B15475" w:rsidP="002E50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5475" w:rsidTr="002E503D">
        <w:trPr>
          <w:trHeight w:val="1584"/>
        </w:trPr>
        <w:tc>
          <w:tcPr>
            <w:tcW w:w="3078" w:type="dxa"/>
            <w:vAlign w:val="center"/>
          </w:tcPr>
          <w:p w:rsidR="00B15475" w:rsidRDefault="00B15475" w:rsidP="002E50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Residence</w:t>
            </w:r>
          </w:p>
        </w:tc>
        <w:tc>
          <w:tcPr>
            <w:tcW w:w="6498" w:type="dxa"/>
          </w:tcPr>
          <w:p w:rsidR="00B15475" w:rsidRDefault="00B15475" w:rsidP="002E50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5475" w:rsidTr="002E503D">
        <w:trPr>
          <w:trHeight w:val="1584"/>
        </w:trPr>
        <w:tc>
          <w:tcPr>
            <w:tcW w:w="3078" w:type="dxa"/>
            <w:vAlign w:val="center"/>
          </w:tcPr>
          <w:p w:rsidR="00B15475" w:rsidRDefault="00B15475" w:rsidP="002E50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Language ability</w:t>
            </w:r>
          </w:p>
        </w:tc>
        <w:tc>
          <w:tcPr>
            <w:tcW w:w="6498" w:type="dxa"/>
          </w:tcPr>
          <w:p w:rsidR="00B15475" w:rsidRDefault="00B15475" w:rsidP="002E50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5475" w:rsidTr="002E503D">
        <w:trPr>
          <w:trHeight w:val="1584"/>
        </w:trPr>
        <w:tc>
          <w:tcPr>
            <w:tcW w:w="3078" w:type="dxa"/>
            <w:vAlign w:val="center"/>
          </w:tcPr>
          <w:p w:rsidR="00B15475" w:rsidRDefault="00B15475" w:rsidP="002E50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Criminal history</w:t>
            </w:r>
          </w:p>
        </w:tc>
        <w:tc>
          <w:tcPr>
            <w:tcW w:w="6498" w:type="dxa"/>
          </w:tcPr>
          <w:p w:rsidR="00B15475" w:rsidRDefault="00B15475" w:rsidP="002E50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5475" w:rsidTr="002E503D">
        <w:trPr>
          <w:trHeight w:val="1584"/>
        </w:trPr>
        <w:tc>
          <w:tcPr>
            <w:tcW w:w="3078" w:type="dxa"/>
            <w:vAlign w:val="center"/>
          </w:tcPr>
          <w:p w:rsidR="00B15475" w:rsidRDefault="00B15475" w:rsidP="002E50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Knowledge of Canada</w:t>
            </w:r>
          </w:p>
        </w:tc>
        <w:tc>
          <w:tcPr>
            <w:tcW w:w="6498" w:type="dxa"/>
          </w:tcPr>
          <w:p w:rsidR="00B15475" w:rsidRDefault="00B15475" w:rsidP="002E50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C429E" w:rsidRDefault="005C429E">
      <w:pPr>
        <w:rPr>
          <w:rFonts w:ascii="Comic Sans MS" w:hAnsi="Comic Sans MS"/>
          <w:sz w:val="24"/>
          <w:szCs w:val="24"/>
        </w:rPr>
      </w:pPr>
    </w:p>
    <w:p w:rsidR="00917B52" w:rsidRDefault="00917B52" w:rsidP="00917B52">
      <w:pPr>
        <w:rPr>
          <w:rFonts w:ascii="Comic Sans MS" w:hAnsi="Comic Sans MS"/>
          <w:b/>
          <w:sz w:val="24"/>
          <w:szCs w:val="24"/>
        </w:rPr>
      </w:pPr>
      <w:r w:rsidRPr="009D2339">
        <w:rPr>
          <w:rFonts w:ascii="Comic Sans MS" w:hAnsi="Comic Sans MS"/>
          <w:b/>
          <w:sz w:val="24"/>
          <w:szCs w:val="24"/>
        </w:rPr>
        <w:lastRenderedPageBreak/>
        <w:t xml:space="preserve">Lesson </w:t>
      </w:r>
      <w:r>
        <w:rPr>
          <w:rFonts w:ascii="Comic Sans MS" w:hAnsi="Comic Sans MS"/>
          <w:b/>
          <w:sz w:val="24"/>
          <w:szCs w:val="24"/>
        </w:rPr>
        <w:t>two:  Oppression of Rights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D25A7" w:rsidRPr="003D25A7" w:rsidRDefault="003D25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9.3 Investigate examples of the oppression of rights….</w:t>
      </w:r>
    </w:p>
    <w:p w:rsidR="005C429E" w:rsidRDefault="005C429E" w:rsidP="005C42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</w:t>
      </w:r>
      <w:r w:rsidR="005628A1">
        <w:rPr>
          <w:rFonts w:ascii="Comic Sans MS" w:hAnsi="Comic Sans MS"/>
          <w:sz w:val="24"/>
          <w:szCs w:val="24"/>
        </w:rPr>
        <w:t xml:space="preserve">four </w:t>
      </w:r>
      <w:r>
        <w:rPr>
          <w:rFonts w:ascii="Comic Sans MS" w:hAnsi="Comic Sans MS"/>
          <w:sz w:val="24"/>
          <w:szCs w:val="24"/>
        </w:rPr>
        <w:t>examples of oppression of rights in societies studied including Canada.</w:t>
      </w:r>
      <w:r w:rsidRPr="005C429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You may take your information from the material we have studied, from text books or from an internet search.</w:t>
      </w:r>
    </w:p>
    <w:p w:rsidR="00B15475" w:rsidRDefault="005628A1" w:rsidP="005C42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“Show what you know” choices: </w:t>
      </w:r>
      <w:r w:rsidR="00B15475">
        <w:rPr>
          <w:rFonts w:ascii="Comic Sans MS" w:hAnsi="Comic Sans MS"/>
          <w:sz w:val="24"/>
          <w:szCs w:val="24"/>
        </w:rPr>
        <w:t>Completed chart similar to example that follows:</w:t>
      </w:r>
    </w:p>
    <w:p w:rsidR="00B15475" w:rsidRDefault="00B15475" w:rsidP="005C429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5475" w:rsidTr="00B15475">
        <w:trPr>
          <w:trHeight w:val="1008"/>
        </w:trPr>
        <w:tc>
          <w:tcPr>
            <w:tcW w:w="3192" w:type="dxa"/>
            <w:vAlign w:val="center"/>
          </w:tcPr>
          <w:p w:rsidR="00B15475" w:rsidRDefault="00B15475" w:rsidP="00B15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Oppression of rights</w:t>
            </w:r>
          </w:p>
        </w:tc>
        <w:tc>
          <w:tcPr>
            <w:tcW w:w="3192" w:type="dxa"/>
            <w:vAlign w:val="center"/>
          </w:tcPr>
          <w:p w:rsidR="00B15475" w:rsidRDefault="00B15475" w:rsidP="00B15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Society</w:t>
            </w:r>
          </w:p>
        </w:tc>
        <w:tc>
          <w:tcPr>
            <w:tcW w:w="3192" w:type="dxa"/>
            <w:vAlign w:val="center"/>
          </w:tcPr>
          <w:p w:rsidR="00B15475" w:rsidRDefault="00B15475" w:rsidP="00B15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B15475" w:rsidTr="00B15475">
        <w:trPr>
          <w:trHeight w:val="1008"/>
        </w:trPr>
        <w:tc>
          <w:tcPr>
            <w:tcW w:w="3192" w:type="dxa"/>
            <w:vAlign w:val="center"/>
          </w:tcPr>
          <w:p w:rsidR="00B15475" w:rsidRDefault="00B15475" w:rsidP="00B15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Slavery</w:t>
            </w:r>
          </w:p>
        </w:tc>
        <w:tc>
          <w:tcPr>
            <w:tcW w:w="3192" w:type="dxa"/>
            <w:vAlign w:val="center"/>
          </w:tcPr>
          <w:p w:rsidR="00B15475" w:rsidRDefault="00B15475" w:rsidP="00B15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Ancient Rome</w:t>
            </w:r>
          </w:p>
        </w:tc>
        <w:tc>
          <w:tcPr>
            <w:tcW w:w="3192" w:type="dxa"/>
            <w:vAlign w:val="center"/>
          </w:tcPr>
          <w:p w:rsidR="00B15475" w:rsidRPr="00917B52" w:rsidRDefault="00B15475" w:rsidP="00917B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7B52">
              <w:rPr>
                <w:rFonts w:ascii="Comic Sans MS" w:hAnsi="Comic Sans MS"/>
                <w:sz w:val="20"/>
                <w:szCs w:val="20"/>
                <w:lang w:val="en"/>
              </w:rPr>
              <w:t xml:space="preserve">Slaves were considered property under </w:t>
            </w:r>
            <w:r w:rsidR="00917B52" w:rsidRPr="00917B52">
              <w:rPr>
                <w:rFonts w:ascii="Comic Sans MS" w:hAnsi="Comic Sans MS"/>
              </w:rPr>
              <w:t xml:space="preserve">Roman law </w:t>
            </w:r>
            <w:r w:rsidRPr="00917B52">
              <w:rPr>
                <w:rFonts w:ascii="Comic Sans MS" w:hAnsi="Comic Sans MS"/>
                <w:sz w:val="20"/>
                <w:szCs w:val="20"/>
                <w:lang w:val="en"/>
              </w:rPr>
              <w:t>and had no</w:t>
            </w:r>
            <w:r w:rsidR="00917B52" w:rsidRPr="00917B52">
              <w:rPr>
                <w:rFonts w:ascii="Comic Sans MS" w:hAnsi="Comic Sans MS"/>
                <w:sz w:val="20"/>
                <w:szCs w:val="20"/>
                <w:lang w:val="en"/>
              </w:rPr>
              <w:t xml:space="preserve"> </w:t>
            </w:r>
            <w:r w:rsidR="00917B52" w:rsidRPr="00917B52">
              <w:rPr>
                <w:rFonts w:ascii="Comic Sans MS" w:hAnsi="Comic Sans MS"/>
              </w:rPr>
              <w:t>legal personhood</w:t>
            </w:r>
          </w:p>
        </w:tc>
      </w:tr>
      <w:tr w:rsidR="00B15475" w:rsidTr="00B15475">
        <w:trPr>
          <w:trHeight w:val="1008"/>
        </w:trPr>
        <w:tc>
          <w:tcPr>
            <w:tcW w:w="3192" w:type="dxa"/>
            <w:vAlign w:val="center"/>
          </w:tcPr>
          <w:p w:rsidR="00B15475" w:rsidRDefault="00B15475" w:rsidP="00B15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Property ownership</w:t>
            </w:r>
          </w:p>
        </w:tc>
        <w:tc>
          <w:tcPr>
            <w:tcW w:w="3192" w:type="dxa"/>
            <w:vAlign w:val="center"/>
          </w:tcPr>
          <w:p w:rsidR="00B15475" w:rsidRDefault="00B15475" w:rsidP="00B15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Ancient China</w:t>
            </w:r>
          </w:p>
        </w:tc>
        <w:tc>
          <w:tcPr>
            <w:tcW w:w="3192" w:type="dxa"/>
            <w:vAlign w:val="center"/>
          </w:tcPr>
          <w:p w:rsidR="00B15475" w:rsidRPr="00B15475" w:rsidRDefault="00917B52" w:rsidP="00B15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In Ancient China </w:t>
            </w:r>
            <w:r w:rsidR="00B15475">
              <w:rPr>
                <w:rFonts w:ascii="Comic Sans MS" w:hAnsi="Comic Sans MS"/>
                <w:color w:val="000000"/>
                <w:sz w:val="20"/>
                <w:szCs w:val="20"/>
              </w:rPr>
              <w:t>"all land under heaven belonged</w:t>
            </w:r>
            <w:r w:rsidR="00B15475" w:rsidRPr="00B1547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to the emperor, and all people on the earth are the subjects of the emperor." No tradition of legality and contract for individuals existed.</w:t>
            </w:r>
          </w:p>
        </w:tc>
      </w:tr>
      <w:tr w:rsidR="00B15475" w:rsidTr="00B15475">
        <w:trPr>
          <w:trHeight w:val="1008"/>
        </w:trPr>
        <w:tc>
          <w:tcPr>
            <w:tcW w:w="3192" w:type="dxa"/>
            <w:vAlign w:val="center"/>
          </w:tcPr>
          <w:p w:rsidR="00B15475" w:rsidRDefault="00B15475" w:rsidP="00B15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Voting</w:t>
            </w:r>
          </w:p>
        </w:tc>
        <w:tc>
          <w:tcPr>
            <w:tcW w:w="3192" w:type="dxa"/>
            <w:vAlign w:val="center"/>
          </w:tcPr>
          <w:p w:rsidR="00B15475" w:rsidRDefault="00B15475" w:rsidP="00B15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Canada</w:t>
            </w:r>
          </w:p>
        </w:tc>
        <w:tc>
          <w:tcPr>
            <w:tcW w:w="3192" w:type="dxa"/>
            <w:vAlign w:val="center"/>
          </w:tcPr>
          <w:p w:rsidR="00B15475" w:rsidRPr="00B15475" w:rsidRDefault="00B15475" w:rsidP="00B15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5475">
              <w:rPr>
                <w:rFonts w:ascii="Comic Sans MS" w:hAnsi="Comic Sans MS"/>
                <w:sz w:val="20"/>
                <w:szCs w:val="20"/>
              </w:rPr>
              <w:t>First Nations were not granted the right to vote until March 31, 1960</w:t>
            </w:r>
          </w:p>
        </w:tc>
      </w:tr>
    </w:tbl>
    <w:p w:rsidR="005C429E" w:rsidRDefault="005628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15475" w:rsidRDefault="00B15475">
      <w:pPr>
        <w:rPr>
          <w:rFonts w:ascii="Comic Sans MS" w:hAnsi="Comic Sans MS"/>
          <w:sz w:val="24"/>
          <w:szCs w:val="24"/>
        </w:rPr>
      </w:pPr>
    </w:p>
    <w:p w:rsidR="008A164D" w:rsidRDefault="008A164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5C429E" w:rsidRDefault="005C429E">
      <w:pPr>
        <w:rPr>
          <w:rFonts w:ascii="Comic Sans MS" w:hAnsi="Comic Sans MS"/>
          <w:b/>
          <w:sz w:val="24"/>
          <w:szCs w:val="24"/>
        </w:rPr>
      </w:pPr>
      <w:r w:rsidRPr="005C429E">
        <w:rPr>
          <w:rFonts w:ascii="Comic Sans MS" w:hAnsi="Comic Sans MS"/>
          <w:b/>
          <w:sz w:val="24"/>
          <w:szCs w:val="24"/>
        </w:rPr>
        <w:lastRenderedPageBreak/>
        <w:t xml:space="preserve">Lesson </w:t>
      </w:r>
      <w:r w:rsidR="008A164D">
        <w:rPr>
          <w:rFonts w:ascii="Comic Sans MS" w:hAnsi="Comic Sans MS"/>
          <w:b/>
          <w:sz w:val="24"/>
          <w:szCs w:val="24"/>
        </w:rPr>
        <w:t>three</w:t>
      </w:r>
      <w:r w:rsidRPr="005C429E">
        <w:rPr>
          <w:rFonts w:ascii="Comic Sans MS" w:hAnsi="Comic Sans MS"/>
          <w:b/>
          <w:sz w:val="24"/>
          <w:szCs w:val="24"/>
        </w:rPr>
        <w:t>:  What rights and responsibilities do Canadian citizens have?</w:t>
      </w:r>
    </w:p>
    <w:p w:rsidR="003D25A7" w:rsidRPr="003D25A7" w:rsidRDefault="003D25A7">
      <w:pPr>
        <w:rPr>
          <w:rFonts w:ascii="Comic Sans MS" w:hAnsi="Comic Sans MS"/>
          <w:color w:val="00B0F0"/>
          <w:sz w:val="24"/>
          <w:szCs w:val="24"/>
        </w:rPr>
      </w:pPr>
      <w:r w:rsidRPr="003D25A7">
        <w:rPr>
          <w:rFonts w:ascii="Comic Sans MS" w:hAnsi="Comic Sans MS"/>
          <w:color w:val="00B0F0"/>
          <w:sz w:val="24"/>
          <w:szCs w:val="24"/>
        </w:rPr>
        <w:t>PA 9.3 Examine rights and responsibilities of people as they existed within societies studied, and compare finding to contemporary Canadian society.</w:t>
      </w:r>
    </w:p>
    <w:p w:rsidR="003D25A7" w:rsidRDefault="003D25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Distribute student handout on “</w:t>
      </w:r>
      <w:r w:rsidRPr="003D25A7">
        <w:rPr>
          <w:rFonts w:ascii="Comic Sans MS" w:hAnsi="Comic Sans MS"/>
          <w:sz w:val="24"/>
          <w:szCs w:val="24"/>
        </w:rPr>
        <w:t>Rights and Responsibilities of Canadian citizens</w:t>
      </w:r>
      <w:r>
        <w:rPr>
          <w:rFonts w:ascii="Comic Sans MS" w:hAnsi="Comic Sans MS"/>
          <w:sz w:val="24"/>
          <w:szCs w:val="24"/>
        </w:rPr>
        <w:t>”.</w:t>
      </w:r>
    </w:p>
    <w:p w:rsidR="003D25A7" w:rsidRPr="003D25A7" w:rsidRDefault="007244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“Show what you know”:  </w:t>
      </w:r>
      <w:r w:rsidR="003D25A7">
        <w:rPr>
          <w:rFonts w:ascii="Comic Sans MS" w:hAnsi="Comic Sans MS"/>
          <w:sz w:val="24"/>
          <w:szCs w:val="24"/>
        </w:rPr>
        <w:t>Have students complete the two tasks given.</w:t>
      </w:r>
    </w:p>
    <w:p w:rsidR="005628A1" w:rsidRDefault="00917B52">
      <w:pPr>
        <w:rPr>
          <w:rFonts w:ascii="Comic Sans MS" w:hAnsi="Comic Sans MS"/>
          <w:sz w:val="24"/>
          <w:szCs w:val="24"/>
        </w:rPr>
      </w:pPr>
      <w:hyperlink r:id="rId8" w:history="1">
        <w:r w:rsidR="005628A1" w:rsidRPr="000579C1">
          <w:rPr>
            <w:rStyle w:val="Hyperlink"/>
            <w:rFonts w:ascii="Comic Sans MS" w:hAnsi="Comic Sans MS"/>
            <w:sz w:val="24"/>
            <w:szCs w:val="24"/>
          </w:rPr>
          <w:t>http://www.canadavisa.com/rights-responsibilities-canadian-citizens.html</w:t>
        </w:r>
      </w:hyperlink>
      <w:r w:rsidR="005628A1">
        <w:rPr>
          <w:rFonts w:ascii="Comic Sans MS" w:hAnsi="Comic Sans MS"/>
          <w:sz w:val="24"/>
          <w:szCs w:val="24"/>
        </w:rPr>
        <w:br w:type="page"/>
      </w:r>
    </w:p>
    <w:p w:rsidR="005628A1" w:rsidRDefault="005628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Student handout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 ________________</w:t>
      </w:r>
    </w:p>
    <w:p w:rsidR="009D2339" w:rsidRDefault="00593A54">
      <w:pPr>
        <w:rPr>
          <w:rFonts w:ascii="Comic Sans MS" w:hAnsi="Comic Sans MS"/>
          <w:b/>
          <w:sz w:val="24"/>
          <w:szCs w:val="24"/>
        </w:rPr>
      </w:pPr>
      <w:r w:rsidRPr="005628A1">
        <w:rPr>
          <w:rFonts w:ascii="Comic Sans MS" w:hAnsi="Comic Sans MS"/>
          <w:b/>
          <w:sz w:val="24"/>
          <w:szCs w:val="24"/>
        </w:rPr>
        <w:t xml:space="preserve">Lesson </w:t>
      </w:r>
      <w:r w:rsidR="008A164D">
        <w:rPr>
          <w:rFonts w:ascii="Comic Sans MS" w:hAnsi="Comic Sans MS"/>
          <w:b/>
          <w:sz w:val="24"/>
          <w:szCs w:val="24"/>
        </w:rPr>
        <w:t>three</w:t>
      </w:r>
      <w:r w:rsidR="005628A1" w:rsidRPr="005628A1">
        <w:rPr>
          <w:rFonts w:ascii="Comic Sans MS" w:hAnsi="Comic Sans MS"/>
          <w:b/>
          <w:sz w:val="24"/>
          <w:szCs w:val="24"/>
        </w:rPr>
        <w:t>:  Rights and Responsibilities of Canadian citizens</w:t>
      </w:r>
    </w:p>
    <w:p w:rsidR="003D25A7" w:rsidRPr="005628A1" w:rsidRDefault="00917B52">
      <w:pPr>
        <w:rPr>
          <w:rFonts w:ascii="Comic Sans MS" w:hAnsi="Comic Sans MS"/>
          <w:b/>
          <w:sz w:val="24"/>
          <w:szCs w:val="24"/>
        </w:rPr>
      </w:pPr>
      <w:hyperlink r:id="rId9" w:history="1">
        <w:r w:rsidR="003D25A7" w:rsidRPr="000579C1">
          <w:rPr>
            <w:rStyle w:val="Hyperlink"/>
            <w:rFonts w:ascii="Comic Sans MS" w:hAnsi="Comic Sans MS"/>
            <w:sz w:val="24"/>
            <w:szCs w:val="24"/>
          </w:rPr>
          <w:t>http://www.canadavisa.com/rights-responsibilities-canadian-citizens.html</w:t>
        </w:r>
      </w:hyperlink>
    </w:p>
    <w:p w:rsidR="005628A1" w:rsidRPr="005628A1" w:rsidRDefault="005628A1" w:rsidP="005628A1">
      <w:pPr>
        <w:spacing w:before="240" w:after="240" w:line="240" w:lineRule="auto"/>
        <w:outlineLvl w:val="1"/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CA"/>
        </w:rPr>
        <w:t>Once you obtain your Canadian citizenship, you will be entitled to all of the Rights and Freedoms afforded to Canadian citizens.</w:t>
      </w:r>
    </w:p>
    <w:p w:rsidR="005628A1" w:rsidRPr="005628A1" w:rsidRDefault="005628A1" w:rsidP="005628A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These rights include:</w:t>
      </w:r>
    </w:p>
    <w:p w:rsidR="005628A1" w:rsidRPr="005628A1" w:rsidRDefault="005628A1" w:rsidP="005628A1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Legal rights</w:t>
      </w:r>
    </w:p>
    <w:p w:rsidR="005628A1" w:rsidRPr="005628A1" w:rsidRDefault="005628A1" w:rsidP="005628A1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Equality rights</w:t>
      </w:r>
    </w:p>
    <w:p w:rsidR="005628A1" w:rsidRPr="005628A1" w:rsidRDefault="005628A1" w:rsidP="005628A1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Mobility rights</w:t>
      </w:r>
    </w:p>
    <w:p w:rsidR="005628A1" w:rsidRPr="005628A1" w:rsidRDefault="005628A1" w:rsidP="005628A1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Aboriginal Peoples’ rights</w:t>
      </w:r>
    </w:p>
    <w:p w:rsidR="005628A1" w:rsidRPr="005628A1" w:rsidRDefault="005628A1" w:rsidP="005628A1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The right to peaceful assembly</w:t>
      </w:r>
    </w:p>
    <w:p w:rsidR="005628A1" w:rsidRPr="005628A1" w:rsidRDefault="005628A1" w:rsidP="005628A1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The right to vote</w:t>
      </w:r>
    </w:p>
    <w:p w:rsidR="005628A1" w:rsidRPr="005628A1" w:rsidRDefault="005628A1" w:rsidP="005628A1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Freedom of thought</w:t>
      </w:r>
    </w:p>
    <w:p w:rsidR="005628A1" w:rsidRPr="005628A1" w:rsidRDefault="005628A1" w:rsidP="005628A1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Freedom of speech</w:t>
      </w:r>
    </w:p>
    <w:p w:rsidR="005628A1" w:rsidRDefault="005628A1" w:rsidP="005628A1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 xml:space="preserve">Freedom to practice religion </w:t>
      </w:r>
    </w:p>
    <w:p w:rsidR="005628A1" w:rsidRPr="005628A1" w:rsidRDefault="005628A1" w:rsidP="005628A1">
      <w:pPr>
        <w:spacing w:before="100" w:beforeAutospacing="1" w:after="3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</w:p>
    <w:p w:rsidR="005628A1" w:rsidRPr="005628A1" w:rsidRDefault="005628A1" w:rsidP="005628A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 xml:space="preserve">It is important to recognize that these rights and freedoms come with responsibility. These responsibilities include: </w:t>
      </w:r>
    </w:p>
    <w:p w:rsidR="005628A1" w:rsidRPr="005628A1" w:rsidRDefault="005628A1" w:rsidP="005628A1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To obey Canadian law</w:t>
      </w:r>
    </w:p>
    <w:p w:rsidR="005628A1" w:rsidRPr="005628A1" w:rsidRDefault="005628A1" w:rsidP="005628A1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To express one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’</w:t>
      </w: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s opinions freely while respecting the rights and freedoms of others</w:t>
      </w:r>
    </w:p>
    <w:p w:rsidR="005628A1" w:rsidRPr="005628A1" w:rsidRDefault="005628A1" w:rsidP="005628A1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To help those in your community, for example, through volunteering</w:t>
      </w:r>
    </w:p>
    <w:p w:rsidR="005628A1" w:rsidRPr="005628A1" w:rsidRDefault="005628A1" w:rsidP="005628A1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>To take responsibility to protect our environment and preserve our heritage</w:t>
      </w:r>
    </w:p>
    <w:p w:rsidR="005628A1" w:rsidRPr="005628A1" w:rsidRDefault="005628A1" w:rsidP="005628A1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</w:pPr>
      <w:r w:rsidRPr="005628A1">
        <w:rPr>
          <w:rFonts w:ascii="Comic Sans MS" w:eastAsia="Times New Roman" w:hAnsi="Comic Sans MS" w:cs="Times New Roman"/>
          <w:color w:val="000000"/>
          <w:sz w:val="24"/>
          <w:szCs w:val="24"/>
          <w:lang w:val="en-CA"/>
        </w:rPr>
        <w:t xml:space="preserve">To eliminate discrimination and injustice </w:t>
      </w:r>
    </w:p>
    <w:p w:rsidR="005628A1" w:rsidRPr="005628A1" w:rsidRDefault="005628A1" w:rsidP="005628A1">
      <w:pPr>
        <w:rPr>
          <w:rFonts w:ascii="Comic Sans MS" w:hAnsi="Comic Sans MS"/>
          <w:sz w:val="24"/>
          <w:szCs w:val="24"/>
        </w:rPr>
      </w:pPr>
    </w:p>
    <w:p w:rsidR="005628A1" w:rsidRDefault="005628A1" w:rsidP="005628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task:  </w:t>
      </w:r>
    </w:p>
    <w:p w:rsidR="005628A1" w:rsidRDefault="005628A1" w:rsidP="005628A1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5628A1">
        <w:rPr>
          <w:rFonts w:ascii="Comic Sans MS" w:hAnsi="Comic Sans MS"/>
          <w:sz w:val="24"/>
          <w:szCs w:val="24"/>
        </w:rPr>
        <w:t>Choose three rights from the list.  For each right, expl</w:t>
      </w:r>
      <w:r w:rsidR="003D25A7">
        <w:rPr>
          <w:rFonts w:ascii="Comic Sans MS" w:hAnsi="Comic Sans MS"/>
          <w:sz w:val="24"/>
          <w:szCs w:val="24"/>
        </w:rPr>
        <w:t>ain what it means</w:t>
      </w:r>
      <w:r w:rsidRPr="005628A1">
        <w:rPr>
          <w:rFonts w:ascii="Comic Sans MS" w:hAnsi="Comic Sans MS"/>
          <w:sz w:val="24"/>
          <w:szCs w:val="24"/>
        </w:rPr>
        <w:t xml:space="preserve"> and give an example in Canadian life.</w:t>
      </w:r>
    </w:p>
    <w:p w:rsidR="005628A1" w:rsidRDefault="005628A1" w:rsidP="003D25A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one responsibility.  Explain what </w:t>
      </w:r>
      <w:r w:rsidR="003D25A7">
        <w:rPr>
          <w:rFonts w:ascii="Comic Sans MS" w:hAnsi="Comic Sans MS"/>
          <w:sz w:val="24"/>
          <w:szCs w:val="24"/>
        </w:rPr>
        <w:t>it means to you.</w:t>
      </w:r>
    </w:p>
    <w:p w:rsidR="00593A54" w:rsidRDefault="003D25A7" w:rsidP="003D25A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one more responsibility to the list.</w:t>
      </w:r>
    </w:p>
    <w:p w:rsidR="003D25A7" w:rsidRDefault="003D25A7" w:rsidP="003D25A7">
      <w:pPr>
        <w:rPr>
          <w:rFonts w:ascii="Comic Sans MS" w:hAnsi="Comic Sans MS"/>
          <w:b/>
          <w:sz w:val="24"/>
          <w:szCs w:val="24"/>
        </w:rPr>
      </w:pPr>
      <w:r w:rsidRPr="0072448B">
        <w:rPr>
          <w:rFonts w:ascii="Comic Sans MS" w:hAnsi="Comic Sans MS"/>
          <w:b/>
          <w:sz w:val="24"/>
          <w:szCs w:val="24"/>
        </w:rPr>
        <w:lastRenderedPageBreak/>
        <w:t xml:space="preserve">Lesson </w:t>
      </w:r>
      <w:r w:rsidR="008A164D">
        <w:rPr>
          <w:rFonts w:ascii="Comic Sans MS" w:hAnsi="Comic Sans MS"/>
          <w:b/>
          <w:sz w:val="24"/>
          <w:szCs w:val="24"/>
        </w:rPr>
        <w:t>Four</w:t>
      </w:r>
      <w:r w:rsidRPr="0072448B">
        <w:rPr>
          <w:rFonts w:ascii="Comic Sans MS" w:hAnsi="Comic Sans MS"/>
          <w:b/>
          <w:sz w:val="24"/>
          <w:szCs w:val="24"/>
        </w:rPr>
        <w:t>:  Rights and Responsibilities</w:t>
      </w:r>
      <w:r w:rsidR="0072448B" w:rsidRPr="0072448B">
        <w:rPr>
          <w:rFonts w:ascii="Comic Sans MS" w:hAnsi="Comic Sans MS"/>
          <w:b/>
          <w:sz w:val="24"/>
          <w:szCs w:val="24"/>
        </w:rPr>
        <w:t xml:space="preserve"> of citizens</w:t>
      </w:r>
      <w:r w:rsidRPr="0072448B">
        <w:rPr>
          <w:rFonts w:ascii="Comic Sans MS" w:hAnsi="Comic Sans MS"/>
          <w:b/>
          <w:sz w:val="24"/>
          <w:szCs w:val="24"/>
        </w:rPr>
        <w:t xml:space="preserve"> in an ancient society</w:t>
      </w:r>
    </w:p>
    <w:p w:rsidR="008A164D" w:rsidRDefault="008A164D" w:rsidP="003D25A7">
      <w:pPr>
        <w:rPr>
          <w:rFonts w:ascii="Comic Sans MS" w:hAnsi="Comic Sans MS"/>
          <w:color w:val="00B0F0"/>
          <w:sz w:val="24"/>
          <w:szCs w:val="24"/>
        </w:rPr>
      </w:pPr>
      <w:r w:rsidRPr="003D25A7">
        <w:rPr>
          <w:rFonts w:ascii="Comic Sans MS" w:hAnsi="Comic Sans MS"/>
          <w:color w:val="00B0F0"/>
          <w:sz w:val="24"/>
          <w:szCs w:val="24"/>
        </w:rPr>
        <w:t>PA 9.3 (a) Differentiate the criteria for citizenship in the societies studied with that in contemporary Canadian society.</w:t>
      </w:r>
    </w:p>
    <w:p w:rsidR="0072448B" w:rsidRPr="0072448B" w:rsidRDefault="0072448B" w:rsidP="003D25A7">
      <w:pPr>
        <w:rPr>
          <w:rFonts w:ascii="Comic Sans MS" w:hAnsi="Comic Sans MS"/>
          <w:color w:val="00B0F0"/>
          <w:sz w:val="24"/>
          <w:szCs w:val="24"/>
        </w:rPr>
      </w:pPr>
      <w:r w:rsidRPr="0072448B">
        <w:rPr>
          <w:rFonts w:ascii="Comic Sans MS" w:hAnsi="Comic Sans MS"/>
          <w:color w:val="00B0F0"/>
          <w:sz w:val="24"/>
          <w:szCs w:val="24"/>
        </w:rPr>
        <w:t xml:space="preserve">PA 9.3  </w:t>
      </w:r>
      <w:r w:rsidR="008A164D">
        <w:rPr>
          <w:rFonts w:ascii="Comic Sans MS" w:hAnsi="Comic Sans MS"/>
          <w:color w:val="00B0F0"/>
          <w:sz w:val="24"/>
          <w:szCs w:val="24"/>
        </w:rPr>
        <w:t>(e)</w:t>
      </w:r>
      <w:r w:rsidRPr="0072448B">
        <w:rPr>
          <w:rFonts w:ascii="Comic Sans MS" w:hAnsi="Comic Sans MS"/>
          <w:color w:val="00B0F0"/>
          <w:sz w:val="24"/>
          <w:szCs w:val="24"/>
        </w:rPr>
        <w:t xml:space="preserve">  Compile an inventory of the diverse roles and responsibilities of people within the societies studied, according to various classes.</w:t>
      </w:r>
    </w:p>
    <w:p w:rsidR="0072448B" w:rsidRDefault="0072448B" w:rsidP="003D25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the material studied about ancient societies.  Identify the social order of the citizens living in that society.  Explain the rights/responsibilities each member of the social order had.  Use the text as a resource.</w:t>
      </w:r>
    </w:p>
    <w:p w:rsidR="0072448B" w:rsidRDefault="0072448B" w:rsidP="003D25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“Show what you know” choices:  poster; written report; graphic organizer; brochure</w:t>
      </w:r>
    </w:p>
    <w:p w:rsidR="0072448B" w:rsidRDefault="0072448B" w:rsidP="003D25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  Social order of ancient Egypt</w:t>
      </w:r>
    </w:p>
    <w:p w:rsidR="0072448B" w:rsidRDefault="0072448B" w:rsidP="003D25A7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366F119" wp14:editId="2F0878F7">
            <wp:extent cx="3345815" cy="2612390"/>
            <wp:effectExtent l="0" t="0" r="6985" b="0"/>
            <wp:docPr id="1" name="Picture 1" descr="http://www.markville.ss.yrdsb.edu.on.ca/projects/classof2007/16chong/kim/Ancient%20Egyptian%20Social%20Life_files/social_report_files/social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ville.ss.yrdsb.edu.on.ca/projects/classof2007/16chong/kim/Ancient%20Egyptian%20Social%20Life_files/social_report_files/socialpyrami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Explain rights</w:t>
      </w:r>
      <w:r w:rsidR="008A164D">
        <w:rPr>
          <w:rFonts w:ascii="Comic Sans MS" w:hAnsi="Comic Sans MS"/>
          <w:sz w:val="24"/>
          <w:szCs w:val="24"/>
        </w:rPr>
        <w:t>/roles</w:t>
      </w:r>
      <w:r>
        <w:rPr>
          <w:rFonts w:ascii="Comic Sans MS" w:hAnsi="Comic Sans MS"/>
          <w:sz w:val="24"/>
          <w:szCs w:val="24"/>
        </w:rPr>
        <w:t xml:space="preserve"> of each level.</w:t>
      </w:r>
    </w:p>
    <w:p w:rsidR="0072448B" w:rsidRDefault="0072448B" w:rsidP="003D25A7">
      <w:pPr>
        <w:rPr>
          <w:rFonts w:ascii="Comic Sans MS" w:hAnsi="Comic Sans MS"/>
          <w:sz w:val="24"/>
          <w:szCs w:val="24"/>
        </w:rPr>
      </w:pPr>
    </w:p>
    <w:p w:rsidR="0072448B" w:rsidRPr="008A164D" w:rsidRDefault="0072448B" w:rsidP="003D25A7">
      <w:pPr>
        <w:rPr>
          <w:rFonts w:ascii="Comic Sans MS" w:hAnsi="Comic Sans MS"/>
          <w:b/>
          <w:sz w:val="24"/>
          <w:szCs w:val="24"/>
        </w:rPr>
      </w:pPr>
      <w:r w:rsidRPr="008A164D">
        <w:rPr>
          <w:rFonts w:ascii="Comic Sans MS" w:hAnsi="Comic Sans MS"/>
          <w:b/>
          <w:sz w:val="24"/>
          <w:szCs w:val="24"/>
        </w:rPr>
        <w:t xml:space="preserve">Lesson </w:t>
      </w:r>
      <w:r w:rsidR="008A164D">
        <w:rPr>
          <w:rFonts w:ascii="Comic Sans MS" w:hAnsi="Comic Sans MS"/>
          <w:b/>
          <w:sz w:val="24"/>
          <w:szCs w:val="24"/>
        </w:rPr>
        <w:t>Five</w:t>
      </w:r>
      <w:r w:rsidRPr="008A164D">
        <w:rPr>
          <w:rFonts w:ascii="Comic Sans MS" w:hAnsi="Comic Sans MS"/>
          <w:b/>
          <w:sz w:val="24"/>
          <w:szCs w:val="24"/>
        </w:rPr>
        <w:t>:  Roles within Societies</w:t>
      </w:r>
    </w:p>
    <w:p w:rsidR="0072448B" w:rsidRDefault="0072448B" w:rsidP="003D25A7">
      <w:pPr>
        <w:rPr>
          <w:rFonts w:ascii="Comic Sans MS" w:hAnsi="Comic Sans MS"/>
          <w:color w:val="00B0F0"/>
          <w:sz w:val="24"/>
          <w:szCs w:val="24"/>
        </w:rPr>
      </w:pPr>
      <w:r w:rsidRPr="0072448B">
        <w:rPr>
          <w:rFonts w:ascii="Comic Sans MS" w:hAnsi="Comic Sans MS"/>
          <w:color w:val="00B0F0"/>
          <w:sz w:val="24"/>
          <w:szCs w:val="24"/>
        </w:rPr>
        <w:t xml:space="preserve">PA 9.3 f.  Compare roles within societies studied to those in contemporary Canadian society. </w:t>
      </w:r>
    </w:p>
    <w:p w:rsidR="0072448B" w:rsidRDefault="0072448B" w:rsidP="003D25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synthesize what they have learned about roles in ancient societies and compare those roles to those in Canada today.</w:t>
      </w:r>
      <w:r w:rsidR="008A164D">
        <w:rPr>
          <w:rFonts w:ascii="Comic Sans MS" w:hAnsi="Comic Sans MS"/>
          <w:sz w:val="24"/>
          <w:szCs w:val="24"/>
        </w:rPr>
        <w:t xml:space="preserve"> (</w:t>
      </w:r>
      <w:r w:rsidR="00917B52">
        <w:rPr>
          <w:rFonts w:ascii="Comic Sans MS" w:hAnsi="Comic Sans MS"/>
          <w:sz w:val="24"/>
          <w:szCs w:val="24"/>
        </w:rPr>
        <w:t>Lessons</w:t>
      </w:r>
      <w:r w:rsidR="008A164D">
        <w:rPr>
          <w:rFonts w:ascii="Comic Sans MS" w:hAnsi="Comic Sans MS"/>
          <w:sz w:val="24"/>
          <w:szCs w:val="24"/>
        </w:rPr>
        <w:t xml:space="preserve"> 1, 3 and 4)</w:t>
      </w:r>
      <w:bookmarkStart w:id="0" w:name="_GoBack"/>
      <w:bookmarkEnd w:id="0"/>
    </w:p>
    <w:p w:rsidR="003D25A7" w:rsidRPr="003D25A7" w:rsidRDefault="0072448B" w:rsidP="003D25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“Show what you know” choices:  essay; comparison </w:t>
      </w:r>
      <w:r w:rsidR="008A164D">
        <w:rPr>
          <w:rFonts w:ascii="Comic Sans MS" w:hAnsi="Comic Sans MS"/>
          <w:sz w:val="24"/>
          <w:szCs w:val="24"/>
        </w:rPr>
        <w:t>chart; role play; Venn diagram</w:t>
      </w:r>
    </w:p>
    <w:sectPr w:rsidR="003D25A7" w:rsidRPr="003D25A7" w:rsidSect="003D25A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355"/>
    <w:multiLevelType w:val="multilevel"/>
    <w:tmpl w:val="7F28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61439"/>
    <w:multiLevelType w:val="multilevel"/>
    <w:tmpl w:val="EA54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39"/>
    <w:rsid w:val="001B25FA"/>
    <w:rsid w:val="003D25A7"/>
    <w:rsid w:val="005628A1"/>
    <w:rsid w:val="00593A54"/>
    <w:rsid w:val="005C429E"/>
    <w:rsid w:val="005D04E9"/>
    <w:rsid w:val="0072448B"/>
    <w:rsid w:val="008A164D"/>
    <w:rsid w:val="00917B52"/>
    <w:rsid w:val="009D2339"/>
    <w:rsid w:val="00B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3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3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628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9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visa.com/rights-responsibilities-canadian-citizen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c.gc.ca/english/citizenship/become-eligibility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.gc.ca/english/citizenship/become-eligibility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canadavisa.com/rights-responsibilities-canadian-citize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Mireau</dc:creator>
  <cp:lastModifiedBy>Virginia Mireau</cp:lastModifiedBy>
  <cp:revision>2</cp:revision>
  <dcterms:created xsi:type="dcterms:W3CDTF">2013-05-09T20:58:00Z</dcterms:created>
  <dcterms:modified xsi:type="dcterms:W3CDTF">2013-05-09T20:58:00Z</dcterms:modified>
</cp:coreProperties>
</file>