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3686" w14:textId="77777777" w:rsidR="003522C1" w:rsidRPr="0094729B" w:rsidRDefault="0095754D" w:rsidP="0094729B">
      <w:pPr>
        <w:jc w:val="center"/>
        <w:rPr>
          <w:rFonts w:ascii="Century Gothic" w:hAnsi="Century Gothic"/>
          <w:sz w:val="56"/>
          <w:szCs w:val="56"/>
        </w:rPr>
      </w:pPr>
      <w:r w:rsidRPr="0094729B">
        <w:rPr>
          <w:rFonts w:ascii="Century Gothic" w:hAnsi="Century Gothic"/>
          <w:sz w:val="56"/>
          <w:szCs w:val="56"/>
        </w:rPr>
        <w:t>What Kids Need to Read</w:t>
      </w:r>
    </w:p>
    <w:p w14:paraId="206A9AAF" w14:textId="040044A2" w:rsidR="0095754D" w:rsidRPr="00947C3F" w:rsidRDefault="0095754D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Oral language</w:t>
      </w:r>
      <w:r w:rsidR="00F56E0D">
        <w:rPr>
          <w:rFonts w:ascii="Century Gothic" w:hAnsi="Century Gothic"/>
          <w:sz w:val="24"/>
          <w:szCs w:val="24"/>
        </w:rPr>
        <w:t xml:space="preserve"> (In Resource Bank - Search Record of Oral Language)</w:t>
      </w:r>
    </w:p>
    <w:p w14:paraId="62E4683E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2597159A" w14:textId="244AA236" w:rsidR="005E057D" w:rsidRPr="00947C3F" w:rsidRDefault="005E057D" w:rsidP="005E05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Adults to read to them daily</w:t>
      </w:r>
    </w:p>
    <w:p w14:paraId="563FD9B2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71586F49" w14:textId="728DA0A0" w:rsidR="005E057D" w:rsidRPr="00947C3F" w:rsidRDefault="005E057D" w:rsidP="005E05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Reading is all about MEANING</w:t>
      </w:r>
      <w:r w:rsidR="0094729B" w:rsidRPr="00947C3F">
        <w:rPr>
          <w:rFonts w:ascii="Century Gothic" w:hAnsi="Century Gothic"/>
          <w:sz w:val="24"/>
          <w:szCs w:val="24"/>
        </w:rPr>
        <w:t xml:space="preserve"> (letters make words which make messages)</w:t>
      </w:r>
    </w:p>
    <w:p w14:paraId="28C969C5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34BCE38C" w14:textId="0928CBB6" w:rsidR="0095754D" w:rsidRDefault="0095754D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Letter SOUNDS (not names)</w:t>
      </w:r>
      <w:r w:rsidR="00AC0BE3" w:rsidRPr="00947C3F">
        <w:rPr>
          <w:rFonts w:ascii="Century Gothic" w:hAnsi="Century Gothic"/>
          <w:sz w:val="24"/>
          <w:szCs w:val="24"/>
        </w:rPr>
        <w:t xml:space="preserve"> and an anchor word (their word)</w:t>
      </w:r>
    </w:p>
    <w:p w14:paraId="6DEDE1AA" w14:textId="77777777" w:rsidR="00947C3F" w:rsidRPr="00947C3F" w:rsidRDefault="00947C3F" w:rsidP="00947C3F">
      <w:pPr>
        <w:pStyle w:val="ListParagraph"/>
        <w:rPr>
          <w:rFonts w:ascii="Century Gothic" w:hAnsi="Century Gothic"/>
          <w:sz w:val="24"/>
          <w:szCs w:val="24"/>
        </w:rPr>
      </w:pPr>
    </w:p>
    <w:p w14:paraId="7D1BBCC9" w14:textId="2D5F13C7" w:rsidR="00947C3F" w:rsidRPr="00947C3F" w:rsidRDefault="00947C3F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Start with working with their name! </w:t>
      </w:r>
    </w:p>
    <w:p w14:paraId="091E5D37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76D3EE1B" w14:textId="7BB234F8" w:rsidR="00503E99" w:rsidRPr="00947C3F" w:rsidRDefault="00503E99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Lower case letters should be the focus (look at a page of text) over Upper case</w:t>
      </w:r>
    </w:p>
    <w:p w14:paraId="7EA715A3" w14:textId="564A9374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164FAFF1" w14:textId="60F316CD" w:rsidR="00503E99" w:rsidRPr="00947C3F" w:rsidRDefault="00503E99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Difference between a letter and a word</w:t>
      </w:r>
    </w:p>
    <w:p w14:paraId="729354A5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0CF2E302" w14:textId="484C2A54" w:rsidR="00503E99" w:rsidRDefault="00503E99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Reading is all about MEANING</w:t>
      </w:r>
    </w:p>
    <w:p w14:paraId="0C689A06" w14:textId="77777777" w:rsidR="00F001F9" w:rsidRPr="00F001F9" w:rsidRDefault="00F001F9" w:rsidP="00F001F9">
      <w:pPr>
        <w:pStyle w:val="ListParagraph"/>
        <w:rPr>
          <w:rFonts w:ascii="Century Gothic" w:hAnsi="Century Gothic"/>
          <w:sz w:val="24"/>
          <w:szCs w:val="24"/>
        </w:rPr>
      </w:pPr>
    </w:p>
    <w:p w14:paraId="2D00A28C" w14:textId="3BC9CD24" w:rsidR="00F001F9" w:rsidRPr="00947C3F" w:rsidRDefault="00F56E0D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Fluency - </w:t>
      </w:r>
      <w:r w:rsidR="00F001F9">
        <w:rPr>
          <w:rFonts w:ascii="Century Gothic" w:hAnsi="Century Gothic"/>
          <w:sz w:val="24"/>
          <w:szCs w:val="24"/>
        </w:rPr>
        <w:t>How reading sounds – LIKE TALKING!</w:t>
      </w:r>
    </w:p>
    <w:p w14:paraId="5B14AFAB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26C9A578" w14:textId="47CFBBAA" w:rsidR="002C6268" w:rsidRDefault="002C6268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Match (point to the words while someone else reads)</w:t>
      </w:r>
    </w:p>
    <w:p w14:paraId="6BCA21EB" w14:textId="77777777" w:rsidR="00F56E0D" w:rsidRPr="00F56E0D" w:rsidRDefault="00F56E0D" w:rsidP="00F56E0D">
      <w:pPr>
        <w:pStyle w:val="ListParagraph"/>
        <w:rPr>
          <w:rFonts w:ascii="Century Gothic" w:hAnsi="Century Gothic"/>
          <w:sz w:val="24"/>
          <w:szCs w:val="24"/>
        </w:rPr>
      </w:pPr>
    </w:p>
    <w:p w14:paraId="075F3D95" w14:textId="464B39F8" w:rsidR="00F56E0D" w:rsidRPr="00947C3F" w:rsidRDefault="00F56E0D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Self-Monitoring – Good readers check even when right!</w:t>
      </w:r>
    </w:p>
    <w:p w14:paraId="2BD4D16D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134144F2" w14:textId="6A49196C" w:rsidR="00503E99" w:rsidRPr="00947C3F" w:rsidRDefault="00503E99" w:rsidP="009575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 xml:space="preserve">Directionality of text </w:t>
      </w:r>
    </w:p>
    <w:p w14:paraId="116126D8" w14:textId="61948826" w:rsidR="00503E99" w:rsidRPr="00947C3F" w:rsidRDefault="00503E99" w:rsidP="00503E9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 xml:space="preserve">Left to right </w:t>
      </w:r>
    </w:p>
    <w:p w14:paraId="3B5D0B17" w14:textId="14CB1E41" w:rsidR="00503E99" w:rsidRPr="00947C3F" w:rsidRDefault="00503E99" w:rsidP="00503E99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Above then below pictures</w:t>
      </w:r>
    </w:p>
    <w:p w14:paraId="4148EECA" w14:textId="3CE4E46D" w:rsidR="002C6268" w:rsidRPr="00947C3F" w:rsidRDefault="00503E99" w:rsidP="002C626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Left page then right</w:t>
      </w:r>
    </w:p>
    <w:p w14:paraId="341C065C" w14:textId="5AFF087B" w:rsidR="00AC0BE3" w:rsidRPr="00947C3F" w:rsidRDefault="00AC0BE3" w:rsidP="002C626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Return sweep</w:t>
      </w:r>
    </w:p>
    <w:p w14:paraId="04F53DCA" w14:textId="402F1150" w:rsidR="001F1411" w:rsidRPr="00947C3F" w:rsidRDefault="001F1411" w:rsidP="002C626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Spaces between words</w:t>
      </w:r>
    </w:p>
    <w:p w14:paraId="38B558C8" w14:textId="77777777" w:rsidR="0094729B" w:rsidRPr="00947C3F" w:rsidRDefault="0094729B" w:rsidP="0094729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C11DCA3" w14:textId="4DE0B86E" w:rsidR="005E057D" w:rsidRPr="00947C3F" w:rsidRDefault="005E057D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 xml:space="preserve">Meaning of front/back, top bottom </w:t>
      </w:r>
    </w:p>
    <w:p w14:paraId="72AC6436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026BF5F6" w14:textId="5A8D61DA" w:rsidR="005E057D" w:rsidRPr="00947C3F" w:rsidRDefault="005E057D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Meaning of period, comma, talking/quotation marks</w:t>
      </w:r>
    </w:p>
    <w:p w14:paraId="57A2FFD6" w14:textId="77777777" w:rsidR="0094729B" w:rsidRPr="00947C3F" w:rsidRDefault="0094729B" w:rsidP="0094729B">
      <w:pPr>
        <w:pStyle w:val="ListParagraph"/>
        <w:rPr>
          <w:rFonts w:ascii="Century Gothic" w:hAnsi="Century Gothic"/>
          <w:sz w:val="24"/>
          <w:szCs w:val="24"/>
        </w:rPr>
      </w:pPr>
    </w:p>
    <w:p w14:paraId="00309440" w14:textId="4A730F09" w:rsidR="009350C5" w:rsidRPr="00947C3F" w:rsidRDefault="009350C5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Silly rhymes to remember Dolch/sight words</w:t>
      </w:r>
    </w:p>
    <w:p w14:paraId="248E16D1" w14:textId="77777777" w:rsidR="00FE1A46" w:rsidRPr="00947C3F" w:rsidRDefault="00FE1A46" w:rsidP="00FE1A46">
      <w:pPr>
        <w:pStyle w:val="ListParagraph"/>
        <w:rPr>
          <w:rFonts w:ascii="Century Gothic" w:hAnsi="Century Gothic"/>
          <w:sz w:val="24"/>
          <w:szCs w:val="24"/>
        </w:rPr>
      </w:pPr>
    </w:p>
    <w:p w14:paraId="3B14B5C5" w14:textId="58C1E697" w:rsidR="00FE1A46" w:rsidRPr="00947C3F" w:rsidRDefault="00FE1A46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C3F">
        <w:rPr>
          <w:rFonts w:ascii="Century Gothic" w:hAnsi="Century Gothic"/>
          <w:sz w:val="24"/>
          <w:szCs w:val="24"/>
        </w:rPr>
        <w:t>Point out print and words in the environment – ask what sound items begin with</w:t>
      </w:r>
    </w:p>
    <w:p w14:paraId="49BB37C3" w14:textId="7D116D94" w:rsidR="002C6268" w:rsidRPr="0094729B" w:rsidRDefault="002C6268" w:rsidP="0094729B">
      <w:pPr>
        <w:jc w:val="center"/>
        <w:rPr>
          <w:rFonts w:ascii="Century Gothic" w:hAnsi="Century Gothic"/>
          <w:sz w:val="56"/>
          <w:szCs w:val="56"/>
        </w:rPr>
      </w:pPr>
      <w:r w:rsidRPr="0094729B">
        <w:rPr>
          <w:rFonts w:ascii="Century Gothic" w:hAnsi="Century Gothic"/>
          <w:sz w:val="56"/>
          <w:szCs w:val="56"/>
        </w:rPr>
        <w:lastRenderedPageBreak/>
        <w:t>What to Teach Next</w:t>
      </w:r>
    </w:p>
    <w:p w14:paraId="2354A2D1" w14:textId="615641C7" w:rsidR="00AB71CF" w:rsidRDefault="00B03745" w:rsidP="00AB71CF">
      <w:pPr>
        <w:pStyle w:val="ListParagraph"/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(</w:t>
      </w:r>
      <w:r w:rsidR="00FE1A46" w:rsidRPr="00C65DCE">
        <w:rPr>
          <w:rFonts w:ascii="Century Gothic" w:hAnsi="Century Gothic"/>
          <w:sz w:val="26"/>
          <w:szCs w:val="26"/>
        </w:rPr>
        <w:t>Resources</w:t>
      </w:r>
      <w:r w:rsidRPr="00C65DCE">
        <w:rPr>
          <w:rFonts w:ascii="Century Gothic" w:hAnsi="Century Gothic"/>
          <w:sz w:val="26"/>
          <w:szCs w:val="26"/>
        </w:rPr>
        <w:t xml:space="preserve"> are available in the resource bank to assist with many of these)</w:t>
      </w:r>
    </w:p>
    <w:p w14:paraId="4526677A" w14:textId="77777777" w:rsidR="00C65DCE" w:rsidRPr="00C65DCE" w:rsidRDefault="00C65DCE" w:rsidP="00AB71CF">
      <w:pPr>
        <w:pStyle w:val="ListParagraph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14:paraId="17AC43A7" w14:textId="1642DE0C" w:rsidR="00F001F9" w:rsidRPr="00C65DCE" w:rsidRDefault="00F001F9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Model self-monitoring at all times! (Even when right! Make mistakes!)</w:t>
      </w:r>
    </w:p>
    <w:p w14:paraId="1E4D404A" w14:textId="494ED094" w:rsidR="00F001F9" w:rsidRPr="00C65DCE" w:rsidRDefault="00F001F9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 xml:space="preserve">Model Fluency (we want rolling balls not bouncing balls). Let them hear the difference.  Show them, and have them do it on new text. </w:t>
      </w:r>
    </w:p>
    <w:p w14:paraId="6FA499ED" w14:textId="5E88E162" w:rsidR="00F001F9" w:rsidRPr="00C65DCE" w:rsidRDefault="00F001F9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Environmental print! Point it o</w:t>
      </w:r>
      <w:r w:rsidR="00FA621E" w:rsidRPr="00C65DCE">
        <w:rPr>
          <w:rFonts w:ascii="Century Gothic" w:hAnsi="Century Gothic"/>
          <w:sz w:val="26"/>
          <w:szCs w:val="26"/>
        </w:rPr>
        <w:t xml:space="preserve">ut, make first sounds of words; </w:t>
      </w:r>
      <w:r w:rsidRPr="00C65DCE">
        <w:rPr>
          <w:rFonts w:ascii="Century Gothic" w:hAnsi="Century Gothic"/>
          <w:sz w:val="26"/>
          <w:szCs w:val="26"/>
        </w:rPr>
        <w:t xml:space="preserve">involve parents here. </w:t>
      </w:r>
    </w:p>
    <w:p w14:paraId="3D0B5EC4" w14:textId="205FD648" w:rsidR="0094729B" w:rsidRPr="00C65DCE" w:rsidRDefault="0094729B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Build alphabet books/personal dictionaries (their anchor words, and words they know)</w:t>
      </w:r>
    </w:p>
    <w:p w14:paraId="4D1C3712" w14:textId="5D71E89D" w:rsidR="00AB71CF" w:rsidRPr="00C65DCE" w:rsidRDefault="00AB71CF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Explicitly go after one concept/skill at a time</w:t>
      </w:r>
      <w:r w:rsidR="00DD60FF" w:rsidRPr="00C65DCE">
        <w:rPr>
          <w:rFonts w:ascii="Century Gothic" w:hAnsi="Century Gothic"/>
          <w:sz w:val="26"/>
          <w:szCs w:val="26"/>
        </w:rPr>
        <w:t xml:space="preserve"> as a class and reinforce and re-teach if needed in small groups</w:t>
      </w:r>
    </w:p>
    <w:p w14:paraId="5AF536FF" w14:textId="076AF3A4" w:rsidR="0094729B" w:rsidRPr="00C65DCE" w:rsidRDefault="00DD60FF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Provide c</w:t>
      </w:r>
      <w:r w:rsidR="0094729B" w:rsidRPr="00C65DCE">
        <w:rPr>
          <w:rFonts w:ascii="Century Gothic" w:hAnsi="Century Gothic"/>
          <w:sz w:val="26"/>
          <w:szCs w:val="26"/>
        </w:rPr>
        <w:t>lass shared experiential reading lessons</w:t>
      </w:r>
    </w:p>
    <w:p w14:paraId="5967E9D1" w14:textId="7CB69A66" w:rsidR="00AB71CF" w:rsidRPr="00C65DCE" w:rsidRDefault="00AB71CF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Direct instruction with modelled reading</w:t>
      </w:r>
    </w:p>
    <w:p w14:paraId="044E2AB4" w14:textId="10F2B2CD" w:rsidR="00AB71CF" w:rsidRPr="00C65DCE" w:rsidRDefault="00AB71CF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Experiential reading lessons</w:t>
      </w:r>
      <w:r w:rsidR="00571AD8" w:rsidRPr="00C65DCE">
        <w:rPr>
          <w:rFonts w:ascii="Century Gothic" w:hAnsi="Century Gothic"/>
          <w:sz w:val="26"/>
          <w:szCs w:val="26"/>
        </w:rPr>
        <w:t xml:space="preserve"> (S</w:t>
      </w:r>
      <w:r w:rsidRPr="00C65DCE">
        <w:rPr>
          <w:rFonts w:ascii="Century Gothic" w:hAnsi="Century Gothic"/>
          <w:sz w:val="26"/>
          <w:szCs w:val="26"/>
        </w:rPr>
        <w:t>tudents</w:t>
      </w:r>
      <w:r w:rsidR="00571AD8" w:rsidRPr="00C65DCE">
        <w:rPr>
          <w:rFonts w:ascii="Century Gothic" w:hAnsi="Century Gothic"/>
          <w:sz w:val="26"/>
          <w:szCs w:val="26"/>
        </w:rPr>
        <w:t xml:space="preserve"> respond to a prompt/experience with one</w:t>
      </w:r>
      <w:r w:rsidR="00E05DE3" w:rsidRPr="00C65DCE">
        <w:rPr>
          <w:rFonts w:ascii="Century Gothic" w:hAnsi="Century Gothic"/>
          <w:sz w:val="26"/>
          <w:szCs w:val="26"/>
        </w:rPr>
        <w:t xml:space="preserve"> to 2</w:t>
      </w:r>
      <w:r w:rsidR="00571AD8" w:rsidRPr="00C65DCE">
        <w:rPr>
          <w:rFonts w:ascii="Century Gothic" w:hAnsi="Century Gothic"/>
          <w:sz w:val="26"/>
          <w:szCs w:val="26"/>
        </w:rPr>
        <w:t xml:space="preserve"> sentence</w:t>
      </w:r>
      <w:r w:rsidR="00E05DE3" w:rsidRPr="00C65DCE">
        <w:rPr>
          <w:rFonts w:ascii="Century Gothic" w:hAnsi="Century Gothic"/>
          <w:sz w:val="26"/>
          <w:szCs w:val="26"/>
        </w:rPr>
        <w:t>s</w:t>
      </w:r>
      <w:r w:rsidR="00571AD8" w:rsidRPr="00C65DCE">
        <w:rPr>
          <w:rFonts w:ascii="Century Gothic" w:hAnsi="Century Gothic"/>
          <w:sz w:val="26"/>
          <w:szCs w:val="26"/>
        </w:rPr>
        <w:t xml:space="preserve">.  Teacher records </w:t>
      </w:r>
      <w:r w:rsidR="00E05DE3" w:rsidRPr="00C65DCE">
        <w:rPr>
          <w:rFonts w:ascii="Century Gothic" w:hAnsi="Century Gothic"/>
          <w:sz w:val="26"/>
          <w:szCs w:val="26"/>
        </w:rPr>
        <w:t xml:space="preserve">their ideas </w:t>
      </w:r>
      <w:r w:rsidR="00571AD8" w:rsidRPr="00C65DCE">
        <w:rPr>
          <w:rFonts w:ascii="Century Gothic" w:hAnsi="Century Gothic"/>
          <w:sz w:val="26"/>
          <w:szCs w:val="26"/>
        </w:rPr>
        <w:t>with their name.  E.g, Sadie – I loved all the colours and sounds! The</w:t>
      </w:r>
      <w:r w:rsidR="00E05DE3" w:rsidRPr="00C65DCE">
        <w:rPr>
          <w:rFonts w:ascii="Century Gothic" w:hAnsi="Century Gothic"/>
          <w:sz w:val="26"/>
          <w:szCs w:val="26"/>
        </w:rPr>
        <w:t>n</w:t>
      </w:r>
      <w:r w:rsidR="00571AD8" w:rsidRPr="00C65DCE">
        <w:rPr>
          <w:rFonts w:ascii="Century Gothic" w:hAnsi="Century Gothic"/>
          <w:sz w:val="26"/>
          <w:szCs w:val="26"/>
        </w:rPr>
        <w:t>, each student reads their own sentence story and others if capable</w:t>
      </w:r>
      <w:r w:rsidRPr="00C65DCE">
        <w:rPr>
          <w:rFonts w:ascii="Century Gothic" w:hAnsi="Century Gothic"/>
          <w:sz w:val="26"/>
          <w:szCs w:val="26"/>
        </w:rPr>
        <w:t>)</w:t>
      </w:r>
      <w:r w:rsidR="00571AD8" w:rsidRPr="00C65DCE">
        <w:rPr>
          <w:rFonts w:ascii="Century Gothic" w:hAnsi="Century Gothic"/>
          <w:sz w:val="26"/>
          <w:szCs w:val="26"/>
        </w:rPr>
        <w:t xml:space="preserve">.  Teacher explicitly teaches how to write </w:t>
      </w:r>
      <w:r w:rsidR="00E05DE3" w:rsidRPr="00C65DCE">
        <w:rPr>
          <w:rFonts w:ascii="Century Gothic" w:hAnsi="Century Gothic"/>
          <w:sz w:val="26"/>
          <w:szCs w:val="26"/>
        </w:rPr>
        <w:t xml:space="preserve">each story </w:t>
      </w:r>
      <w:r w:rsidR="00571AD8" w:rsidRPr="00C65DCE">
        <w:rPr>
          <w:rFonts w:ascii="Century Gothic" w:hAnsi="Century Gothic"/>
          <w:sz w:val="26"/>
          <w:szCs w:val="26"/>
        </w:rPr>
        <w:t>and “thinks out loud”</w:t>
      </w:r>
      <w:r w:rsidR="00E05DE3" w:rsidRPr="00C65DCE">
        <w:rPr>
          <w:rFonts w:ascii="Century Gothic" w:hAnsi="Century Gothic"/>
          <w:sz w:val="26"/>
          <w:szCs w:val="26"/>
        </w:rPr>
        <w:t xml:space="preserve"> throughout the lesson involving the class at all steps. </w:t>
      </w:r>
    </w:p>
    <w:p w14:paraId="126C9B89" w14:textId="34878AA7" w:rsidR="00AC0BE3" w:rsidRPr="00C65DCE" w:rsidRDefault="00AC0BE3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Shared</w:t>
      </w:r>
      <w:r w:rsidR="00AB71CF" w:rsidRPr="00C65DCE">
        <w:rPr>
          <w:rFonts w:ascii="Century Gothic" w:hAnsi="Century Gothic"/>
          <w:sz w:val="26"/>
          <w:szCs w:val="26"/>
        </w:rPr>
        <w:t xml:space="preserve">, </w:t>
      </w:r>
      <w:r w:rsidR="0094729B" w:rsidRPr="00C65DCE">
        <w:rPr>
          <w:rFonts w:ascii="Century Gothic" w:hAnsi="Century Gothic"/>
          <w:sz w:val="26"/>
          <w:szCs w:val="26"/>
        </w:rPr>
        <w:t>guided</w:t>
      </w:r>
      <w:r w:rsidRPr="00C65DCE">
        <w:rPr>
          <w:rFonts w:ascii="Century Gothic" w:hAnsi="Century Gothic"/>
          <w:sz w:val="26"/>
          <w:szCs w:val="26"/>
        </w:rPr>
        <w:t xml:space="preserve"> </w:t>
      </w:r>
      <w:r w:rsidR="00AB71CF" w:rsidRPr="00C65DCE">
        <w:rPr>
          <w:rFonts w:ascii="Century Gothic" w:hAnsi="Century Gothic"/>
          <w:sz w:val="26"/>
          <w:szCs w:val="26"/>
        </w:rPr>
        <w:t xml:space="preserve">and scaffolded </w:t>
      </w:r>
      <w:r w:rsidRPr="00C65DCE">
        <w:rPr>
          <w:rFonts w:ascii="Century Gothic" w:hAnsi="Century Gothic"/>
          <w:sz w:val="26"/>
          <w:szCs w:val="26"/>
        </w:rPr>
        <w:t>reading lessons</w:t>
      </w:r>
    </w:p>
    <w:p w14:paraId="3457914C" w14:textId="38258503" w:rsidR="002C6268" w:rsidRPr="00C65DCE" w:rsidRDefault="002C6268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Say words slowly</w:t>
      </w:r>
      <w:r w:rsidR="005E057D" w:rsidRPr="00C65DCE">
        <w:rPr>
          <w:rFonts w:ascii="Century Gothic" w:hAnsi="Century Gothic"/>
          <w:sz w:val="26"/>
          <w:szCs w:val="26"/>
        </w:rPr>
        <w:t xml:space="preserve"> &amp; write what you hear</w:t>
      </w:r>
    </w:p>
    <w:p w14:paraId="43E0313D" w14:textId="69BEB73E" w:rsidR="005E057D" w:rsidRPr="00C65DCE" w:rsidRDefault="005E057D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Elk</w:t>
      </w:r>
      <w:r w:rsidR="00AC0BE3" w:rsidRPr="00C65DCE">
        <w:rPr>
          <w:rFonts w:ascii="Century Gothic" w:hAnsi="Century Gothic"/>
          <w:sz w:val="26"/>
          <w:szCs w:val="26"/>
        </w:rPr>
        <w:t xml:space="preserve">onin or </w:t>
      </w:r>
      <w:r w:rsidRPr="00C65DCE">
        <w:rPr>
          <w:rFonts w:ascii="Century Gothic" w:hAnsi="Century Gothic"/>
          <w:sz w:val="26"/>
          <w:szCs w:val="26"/>
        </w:rPr>
        <w:t>Sound boxes</w:t>
      </w:r>
    </w:p>
    <w:p w14:paraId="5488BB03" w14:textId="0A5FCB25" w:rsidR="0094729B" w:rsidRPr="00C65DCE" w:rsidRDefault="0094729B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Share the pen</w:t>
      </w:r>
    </w:p>
    <w:p w14:paraId="1800F634" w14:textId="0813C32E" w:rsidR="0094729B" w:rsidRPr="00C65DCE" w:rsidRDefault="0094729B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Bring words to fluency using a variety of methods</w:t>
      </w:r>
    </w:p>
    <w:p w14:paraId="143DC31D" w14:textId="553D6B3B" w:rsidR="002C6268" w:rsidRPr="00C65DCE" w:rsidRDefault="002C6268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Clap words into syllables</w:t>
      </w:r>
    </w:p>
    <w:p w14:paraId="30479BE3" w14:textId="246A9731" w:rsidR="0094729B" w:rsidRPr="00C65DCE" w:rsidRDefault="0094729B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Have “give it a go” words on desks for writing</w:t>
      </w:r>
    </w:p>
    <w:p w14:paraId="36252BBB" w14:textId="027D68F4" w:rsidR="009350C5" w:rsidRPr="00C65DCE" w:rsidRDefault="009350C5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Dolch/sight words</w:t>
      </w:r>
    </w:p>
    <w:p w14:paraId="202FFA70" w14:textId="67579A72" w:rsidR="001F1411" w:rsidRPr="00C65DCE" w:rsidRDefault="001F1411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Home reading program</w:t>
      </w:r>
    </w:p>
    <w:p w14:paraId="26CCF556" w14:textId="67206882" w:rsidR="00C65DCE" w:rsidRPr="00C65DCE" w:rsidRDefault="00C65DCE" w:rsidP="002C6268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C65DCE">
        <w:rPr>
          <w:rFonts w:ascii="Century Gothic" w:hAnsi="Century Gothic"/>
          <w:sz w:val="26"/>
          <w:szCs w:val="26"/>
        </w:rPr>
        <w:t>Consider hosting “What Kids Need to Read” for parents of 0-4 year olds at your school.</w:t>
      </w:r>
    </w:p>
    <w:p w14:paraId="5ABA35AA" w14:textId="77777777" w:rsidR="002C6268" w:rsidRPr="00C65DCE" w:rsidRDefault="002C6268" w:rsidP="002C6268">
      <w:pPr>
        <w:rPr>
          <w:sz w:val="26"/>
          <w:szCs w:val="26"/>
        </w:rPr>
      </w:pPr>
    </w:p>
    <w:sectPr w:rsidR="002C6268" w:rsidRPr="00C65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38EA7" w14:textId="77777777" w:rsidR="0094729B" w:rsidRDefault="0094729B" w:rsidP="0094729B">
      <w:pPr>
        <w:spacing w:after="0" w:line="240" w:lineRule="auto"/>
      </w:pPr>
      <w:r>
        <w:separator/>
      </w:r>
    </w:p>
  </w:endnote>
  <w:endnote w:type="continuationSeparator" w:id="0">
    <w:p w14:paraId="6DEC9B95" w14:textId="77777777" w:rsidR="0094729B" w:rsidRDefault="0094729B" w:rsidP="0094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5447" w14:textId="77777777" w:rsidR="0094729B" w:rsidRDefault="0094729B" w:rsidP="0094729B">
      <w:pPr>
        <w:spacing w:after="0" w:line="240" w:lineRule="auto"/>
      </w:pPr>
      <w:r>
        <w:separator/>
      </w:r>
    </w:p>
  </w:footnote>
  <w:footnote w:type="continuationSeparator" w:id="0">
    <w:p w14:paraId="02057968" w14:textId="77777777" w:rsidR="0094729B" w:rsidRDefault="0094729B" w:rsidP="0094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FA18" w14:textId="56CCA476" w:rsidR="0094729B" w:rsidRDefault="0094729B">
    <w:pPr>
      <w:pStyle w:val="Header"/>
    </w:pPr>
    <w:r>
      <w:rPr>
        <w:b/>
        <w:noProof/>
        <w:color w:val="FFC000" w:themeColor="accent4"/>
      </w:rPr>
      <w:drawing>
        <wp:inline distT="0" distB="0" distL="0" distR="0" wp14:anchorId="45439B2F" wp14:editId="4DA544FF">
          <wp:extent cx="1366038" cy="262554"/>
          <wp:effectExtent l="0" t="0" r="571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sun we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806" cy="27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82FC7FC" wp14:editId="0C18004B">
          <wp:extent cx="652115" cy="20511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70" cy="20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286"/>
    <w:multiLevelType w:val="hybridMultilevel"/>
    <w:tmpl w:val="1366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D"/>
    <w:rsid w:val="001F1411"/>
    <w:rsid w:val="002C6268"/>
    <w:rsid w:val="003522C1"/>
    <w:rsid w:val="00503E99"/>
    <w:rsid w:val="00571AD8"/>
    <w:rsid w:val="005E057D"/>
    <w:rsid w:val="009350C5"/>
    <w:rsid w:val="0094729B"/>
    <w:rsid w:val="00947C3F"/>
    <w:rsid w:val="0095754D"/>
    <w:rsid w:val="00AB71CF"/>
    <w:rsid w:val="00AC0BE3"/>
    <w:rsid w:val="00B03745"/>
    <w:rsid w:val="00C65DCE"/>
    <w:rsid w:val="00DD60FF"/>
    <w:rsid w:val="00E05DE3"/>
    <w:rsid w:val="00F001F9"/>
    <w:rsid w:val="00F56E0D"/>
    <w:rsid w:val="00FA621E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E6D"/>
  <w15:chartTrackingRefBased/>
  <w15:docId w15:val="{A0EC2EA6-6B67-45F1-8709-07DBB0F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9B"/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13</cp:revision>
  <dcterms:created xsi:type="dcterms:W3CDTF">2018-11-20T15:16:00Z</dcterms:created>
  <dcterms:modified xsi:type="dcterms:W3CDTF">2018-11-21T18:30:00Z</dcterms:modified>
</cp:coreProperties>
</file>