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09" w:rsidRPr="006F2888" w:rsidRDefault="00DA4B86">
      <w:pPr>
        <w:rPr>
          <w:rFonts w:ascii="Arial" w:hAnsi="Arial" w:cs="Arial"/>
          <w:b/>
          <w:sz w:val="24"/>
          <w:szCs w:val="24"/>
        </w:rPr>
      </w:pPr>
      <w:r w:rsidRPr="006F2888">
        <w:rPr>
          <w:rFonts w:ascii="Arial" w:hAnsi="Arial" w:cs="Arial"/>
          <w:b/>
          <w:sz w:val="24"/>
          <w:szCs w:val="24"/>
        </w:rPr>
        <w:t xml:space="preserve">Grammar Scope and Sequence </w:t>
      </w:r>
      <w:r w:rsidR="008B71D7">
        <w:rPr>
          <w:rFonts w:ascii="Arial" w:hAnsi="Arial" w:cs="Arial"/>
          <w:b/>
          <w:sz w:val="24"/>
          <w:szCs w:val="24"/>
        </w:rPr>
        <w:t>grade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4985"/>
        <w:gridCol w:w="2509"/>
      </w:tblGrid>
      <w:tr w:rsidR="000669B2" w:rsidRPr="006F2888" w:rsidTr="00620132">
        <w:tc>
          <w:tcPr>
            <w:tcW w:w="1555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Language Cues and Conventions</w:t>
            </w:r>
          </w:p>
        </w:tc>
        <w:tc>
          <w:tcPr>
            <w:tcW w:w="5216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Must Do</w:t>
            </w:r>
          </w:p>
        </w:tc>
        <w:tc>
          <w:tcPr>
            <w:tcW w:w="2579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Suggested Outcome Connection</w:t>
            </w:r>
          </w:p>
        </w:tc>
      </w:tr>
      <w:tr w:rsidR="000669B2" w:rsidRPr="006F2888" w:rsidTr="00620132">
        <w:tc>
          <w:tcPr>
            <w:tcW w:w="1555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Pragmatic</w:t>
            </w:r>
          </w:p>
        </w:tc>
        <w:tc>
          <w:tcPr>
            <w:tcW w:w="5216" w:type="dxa"/>
          </w:tcPr>
          <w:p w:rsidR="0093148E" w:rsidRPr="00620132" w:rsidRDefault="0093148E" w:rsidP="00620132">
            <w:pPr>
              <w:rPr>
                <w:rFonts w:ascii="Arial" w:hAnsi="Arial" w:cs="Arial"/>
                <w:sz w:val="24"/>
                <w:szCs w:val="24"/>
              </w:rPr>
            </w:pPr>
            <w:r w:rsidRPr="00620132">
              <w:rPr>
                <w:rFonts w:ascii="Arial" w:hAnsi="Arial" w:cs="Arial"/>
                <w:sz w:val="24"/>
                <w:szCs w:val="24"/>
              </w:rPr>
              <w:t>Teach viewing, listening, and reading for a purpose.</w:t>
            </w:r>
            <w:r w:rsidR="0062013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49A7" w:rsidRPr="00620132">
              <w:rPr>
                <w:rFonts w:ascii="Arial" w:hAnsi="Arial" w:cs="Arial"/>
                <w:sz w:val="24"/>
                <w:szCs w:val="24"/>
              </w:rPr>
              <w:t>Teach common social greetings and expressions (e.g., “Thank you”); and using language appropriate to situation.</w:t>
            </w:r>
          </w:p>
        </w:tc>
        <w:tc>
          <w:tcPr>
            <w:tcW w:w="2579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RPr="006F2888" w:rsidTr="00620132">
        <w:tc>
          <w:tcPr>
            <w:tcW w:w="1555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Textual</w:t>
            </w:r>
          </w:p>
        </w:tc>
        <w:tc>
          <w:tcPr>
            <w:tcW w:w="5216" w:type="dxa"/>
          </w:tcPr>
          <w:p w:rsidR="00FA49A7" w:rsidRPr="00620132" w:rsidRDefault="00FA49A7" w:rsidP="00FA49A7">
            <w:pPr>
              <w:rPr>
                <w:rFonts w:ascii="Arial" w:hAnsi="Arial" w:cs="Arial"/>
                <w:sz w:val="24"/>
                <w:szCs w:val="24"/>
              </w:rPr>
            </w:pPr>
            <w:r w:rsidRPr="00620132">
              <w:rPr>
                <w:rFonts w:ascii="Arial" w:hAnsi="Arial" w:cs="Arial"/>
                <w:sz w:val="24"/>
                <w:szCs w:val="24"/>
              </w:rPr>
              <w:t>Teach text forms (including poem, story, fairy tale, informational text) and some of their structures and features; and how to recognize the difference between fiction and nonfiction.  Create simple stories of several sentences; organize main idea with two or more related details.</w:t>
            </w:r>
          </w:p>
        </w:tc>
        <w:tc>
          <w:tcPr>
            <w:tcW w:w="2579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RPr="006F2888" w:rsidTr="00620132">
        <w:tc>
          <w:tcPr>
            <w:tcW w:w="1555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Syntactical</w:t>
            </w:r>
          </w:p>
        </w:tc>
        <w:tc>
          <w:tcPr>
            <w:tcW w:w="5216" w:type="dxa"/>
          </w:tcPr>
          <w:p w:rsidR="00DA4B86" w:rsidRPr="00620132" w:rsidRDefault="00FA49A7" w:rsidP="00FA49A7">
            <w:pPr>
              <w:rPr>
                <w:rFonts w:ascii="Arial" w:hAnsi="Arial" w:cs="Arial"/>
                <w:sz w:val="24"/>
                <w:szCs w:val="24"/>
              </w:rPr>
            </w:pPr>
            <w:r w:rsidRPr="00620132">
              <w:rPr>
                <w:rFonts w:ascii="Arial" w:hAnsi="Arial" w:cs="Arial"/>
                <w:sz w:val="24"/>
                <w:szCs w:val="24"/>
              </w:rPr>
              <w:t>Teach sentence structure and predictable word order; recognize a complete sentence and its end punctuation to help understanding.  Use and write simple complete sentences often with six or more words (in speech, 6.8; in writing, 6.0 by June); understand and use conventions of a sentence (including word order, capital letters at the beginning of a sentence, period at the end of a statement).</w:t>
            </w:r>
          </w:p>
        </w:tc>
        <w:tc>
          <w:tcPr>
            <w:tcW w:w="2579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RPr="006F2888" w:rsidTr="00620132">
        <w:tc>
          <w:tcPr>
            <w:tcW w:w="1555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Semantic/ Lexical/ Morphological</w:t>
            </w:r>
          </w:p>
        </w:tc>
        <w:tc>
          <w:tcPr>
            <w:tcW w:w="5216" w:type="dxa"/>
          </w:tcPr>
          <w:p w:rsidR="000669B2" w:rsidRPr="00620132" w:rsidRDefault="00FA49A7" w:rsidP="00FA49A7">
            <w:pPr>
              <w:rPr>
                <w:rFonts w:ascii="Arial" w:hAnsi="Arial" w:cs="Arial"/>
                <w:sz w:val="24"/>
                <w:szCs w:val="24"/>
              </w:rPr>
            </w:pPr>
            <w:r w:rsidRPr="00620132">
              <w:rPr>
                <w:rFonts w:ascii="Arial" w:hAnsi="Arial" w:cs="Arial"/>
                <w:sz w:val="24"/>
                <w:szCs w:val="24"/>
              </w:rPr>
              <w:t>Teach 100 of the most commonly used words in print; use context, visual cues (e.g., pictures and illustrations), and sound patterns (e.g., rhyming words); recognize common antonyms and synonyms. Choose and use words to add interest or to clarify; use conventional spellings of high-frequency words; recognize the difference between invented and conventional Canadian spelling; form correctly the plural of single-syllable words; use capitals for the pronoun I, names, days of the week, and months; spell name and high-frequency words.</w:t>
            </w:r>
          </w:p>
        </w:tc>
        <w:tc>
          <w:tcPr>
            <w:tcW w:w="2579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RPr="006F2888" w:rsidTr="00620132">
        <w:tc>
          <w:tcPr>
            <w:tcW w:w="1555" w:type="dxa"/>
          </w:tcPr>
          <w:p w:rsidR="000669B2" w:rsidRPr="006F2888" w:rsidRDefault="00FA49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132">
              <w:rPr>
                <w:rFonts w:ascii="Arial" w:hAnsi="Arial" w:cs="Arial"/>
                <w:b/>
                <w:sz w:val="24"/>
                <w:szCs w:val="24"/>
              </w:rPr>
              <w:t>Phonological/</w:t>
            </w:r>
            <w:r w:rsidR="006201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669B2" w:rsidRPr="006F2888">
              <w:rPr>
                <w:rFonts w:ascii="Arial" w:hAnsi="Arial" w:cs="Arial"/>
                <w:b/>
                <w:sz w:val="24"/>
                <w:szCs w:val="24"/>
              </w:rPr>
              <w:t>Graphophonic</w:t>
            </w:r>
            <w:proofErr w:type="spellEnd"/>
          </w:p>
        </w:tc>
        <w:tc>
          <w:tcPr>
            <w:tcW w:w="5216" w:type="dxa"/>
          </w:tcPr>
          <w:p w:rsidR="00DA4B86" w:rsidRPr="00620132" w:rsidRDefault="00FA49A7" w:rsidP="00FA49A7">
            <w:pPr>
              <w:rPr>
                <w:rFonts w:ascii="Arial" w:hAnsi="Arial" w:cs="Arial"/>
                <w:sz w:val="24"/>
                <w:szCs w:val="24"/>
              </w:rPr>
            </w:pPr>
            <w:r w:rsidRPr="00620132">
              <w:rPr>
                <w:rFonts w:ascii="Arial" w:hAnsi="Arial" w:cs="Arial"/>
                <w:sz w:val="24"/>
                <w:szCs w:val="24"/>
              </w:rPr>
              <w:t xml:space="preserve">Count phonemes and segment or blend phonemes at the beginning of words containing one, two, and three phonemes to make new words; recognize and use the alphabet; recognize letter/sound relationships and patterns in words; identify all consonant sounds in spoken words; use phonics to help decode individual words </w:t>
            </w:r>
            <w:r w:rsidRPr="00620132">
              <w:rPr>
                <w:rFonts w:ascii="Arial" w:hAnsi="Arial" w:cs="Arial"/>
                <w:sz w:val="24"/>
                <w:szCs w:val="24"/>
              </w:rPr>
              <w:lastRenderedPageBreak/>
              <w:t>including using basic phonetic analysis and consonant sounds in some blends and digraphs in regular one-syllable words; recognize rhyming words; recognize features of words including word patterns and differences.</w:t>
            </w:r>
          </w:p>
          <w:p w:rsidR="00FA49A7" w:rsidRPr="00620132" w:rsidRDefault="00FA49A7" w:rsidP="00FA49A7">
            <w:pPr>
              <w:rPr>
                <w:rFonts w:ascii="Arial" w:hAnsi="Arial" w:cs="Arial"/>
                <w:sz w:val="24"/>
                <w:szCs w:val="24"/>
              </w:rPr>
            </w:pPr>
            <w:r w:rsidRPr="00620132">
              <w:rPr>
                <w:rFonts w:ascii="Arial" w:hAnsi="Arial" w:cs="Arial"/>
                <w:sz w:val="24"/>
                <w:szCs w:val="24"/>
              </w:rPr>
              <w:t>Teach phonics to spell unfamiliar words; sound out and represent all substantial sounds in spelling a word; use a mixture of conventional and temporary spelling for three- and four-letter short vowel words.</w:t>
            </w:r>
          </w:p>
        </w:tc>
        <w:tc>
          <w:tcPr>
            <w:tcW w:w="2579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RPr="006F2888" w:rsidTr="00620132">
        <w:tc>
          <w:tcPr>
            <w:tcW w:w="1555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Other Cues and Conventions</w:t>
            </w:r>
          </w:p>
        </w:tc>
        <w:tc>
          <w:tcPr>
            <w:tcW w:w="5216" w:type="dxa"/>
          </w:tcPr>
          <w:p w:rsidR="000669B2" w:rsidRPr="00620132" w:rsidRDefault="00FA49A7" w:rsidP="00FA49A7">
            <w:pPr>
              <w:rPr>
                <w:rFonts w:ascii="Arial" w:hAnsi="Arial" w:cs="Arial"/>
                <w:sz w:val="24"/>
                <w:szCs w:val="24"/>
              </w:rPr>
            </w:pPr>
            <w:r w:rsidRPr="00620132">
              <w:rPr>
                <w:rFonts w:ascii="Arial" w:hAnsi="Arial" w:cs="Arial"/>
                <w:sz w:val="24"/>
                <w:szCs w:val="24"/>
              </w:rPr>
              <w:t xml:space="preserve">Teach key features such as captions, illustrations, </w:t>
            </w:r>
            <w:proofErr w:type="spellStart"/>
            <w:r w:rsidRPr="00620132">
              <w:rPr>
                <w:rFonts w:ascii="Arial" w:hAnsi="Arial" w:cs="Arial"/>
                <w:sz w:val="24"/>
                <w:szCs w:val="24"/>
              </w:rPr>
              <w:t>colours</w:t>
            </w:r>
            <w:proofErr w:type="spellEnd"/>
            <w:r w:rsidRPr="00620132">
              <w:rPr>
                <w:rFonts w:ascii="Arial" w:hAnsi="Arial" w:cs="Arial"/>
                <w:sz w:val="24"/>
                <w:szCs w:val="24"/>
              </w:rPr>
              <w:t>, sizes, and movements in different types of texts. Use simple gestures, volume, and tone of voice to communicate ideas and needs; hold pencils, crayons, and markers with a comfortable and correct grip; use correct letter and number formation; leave spaces between words; use pictures, charts, graphs, and physical movement to show what is learned.</w:t>
            </w:r>
          </w:p>
        </w:tc>
        <w:tc>
          <w:tcPr>
            <w:tcW w:w="2579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F2888" w:rsidRDefault="006F2888" w:rsidP="0093148E">
      <w:pPr>
        <w:rPr>
          <w:rFonts w:ascii="Arial" w:hAnsi="Arial" w:cs="Arial"/>
          <w:sz w:val="20"/>
          <w:szCs w:val="20"/>
        </w:rPr>
      </w:pPr>
    </w:p>
    <w:p w:rsidR="00620132" w:rsidRPr="006F2888" w:rsidRDefault="00620132" w:rsidP="0093148E">
      <w:pPr>
        <w:rPr>
          <w:rFonts w:ascii="Arial" w:hAnsi="Arial" w:cs="Arial"/>
          <w:sz w:val="20"/>
          <w:szCs w:val="20"/>
        </w:rPr>
      </w:pPr>
      <w:r w:rsidRPr="00620132">
        <w:rPr>
          <w:rFonts w:ascii="Arial" w:hAnsi="Arial" w:cs="Arial"/>
          <w:sz w:val="20"/>
          <w:szCs w:val="20"/>
        </w:rPr>
        <w:t>https://www.edonline.sk.ca/bbcswebdav/library/curricula/English/English_Language_Arts/English_Language_Arts_1_2010.pdf</w:t>
      </w:r>
    </w:p>
    <w:sectPr w:rsidR="00620132" w:rsidRPr="006F2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2E" w:rsidRDefault="00D0572E" w:rsidP="00D0572E">
      <w:pPr>
        <w:spacing w:after="0" w:line="240" w:lineRule="auto"/>
      </w:pPr>
      <w:r>
        <w:separator/>
      </w:r>
    </w:p>
  </w:endnote>
  <w:endnote w:type="continuationSeparator" w:id="0">
    <w:p w:rsidR="00D0572E" w:rsidRDefault="00D0572E" w:rsidP="00D0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2E" w:rsidRDefault="00D05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2E" w:rsidRDefault="00D057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2E" w:rsidRDefault="00D05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2E" w:rsidRDefault="00D0572E" w:rsidP="00D0572E">
      <w:pPr>
        <w:spacing w:after="0" w:line="240" w:lineRule="auto"/>
      </w:pPr>
      <w:r>
        <w:separator/>
      </w:r>
    </w:p>
  </w:footnote>
  <w:footnote w:type="continuationSeparator" w:id="0">
    <w:p w:rsidR="00D0572E" w:rsidRDefault="00D0572E" w:rsidP="00D0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2E" w:rsidRDefault="00D05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2E" w:rsidRDefault="00D0572E">
    <w:pPr>
      <w:pStyle w:val="Header"/>
    </w:pPr>
    <w:bookmarkStart w:id="0" w:name="_GoBack"/>
    <w:r>
      <w:rPr>
        <w:noProof/>
      </w:rPr>
      <w:drawing>
        <wp:inline distT="0" distB="0" distL="0" distR="0">
          <wp:extent cx="1028700" cy="941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qua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701" cy="96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2E" w:rsidRDefault="00D05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8B"/>
    <w:multiLevelType w:val="hybridMultilevel"/>
    <w:tmpl w:val="156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669B2"/>
    <w:rsid w:val="001F4356"/>
    <w:rsid w:val="0056753A"/>
    <w:rsid w:val="00587A09"/>
    <w:rsid w:val="00620132"/>
    <w:rsid w:val="006F2888"/>
    <w:rsid w:val="008B71D7"/>
    <w:rsid w:val="0093148E"/>
    <w:rsid w:val="00A52026"/>
    <w:rsid w:val="00AB1471"/>
    <w:rsid w:val="00D0572E"/>
    <w:rsid w:val="00DA4B86"/>
    <w:rsid w:val="00E52183"/>
    <w:rsid w:val="00FA49A7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80573-514A-4B8B-B276-CEE8167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2E"/>
  </w:style>
  <w:style w:type="paragraph" w:styleId="Footer">
    <w:name w:val="footer"/>
    <w:basedOn w:val="Normal"/>
    <w:link w:val="FooterChar"/>
    <w:uiPriority w:val="99"/>
    <w:unhideWhenUsed/>
    <w:rsid w:val="00D0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2248-164F-4525-B0F7-7A743912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Tracey Uhrich</cp:lastModifiedBy>
  <cp:revision>4</cp:revision>
  <dcterms:created xsi:type="dcterms:W3CDTF">2018-11-01T20:55:00Z</dcterms:created>
  <dcterms:modified xsi:type="dcterms:W3CDTF">2019-05-17T21:00:00Z</dcterms:modified>
</cp:coreProperties>
</file>