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09" w:rsidRDefault="00DA4B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 Scope and Sequence 30</w:t>
      </w:r>
      <w:r w:rsidR="00EC7A88">
        <w:rPr>
          <w:rFonts w:ascii="Arial" w:hAnsi="Arial" w:cs="Arial"/>
          <w:b/>
          <w:sz w:val="24"/>
          <w:szCs w:val="24"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Language Cues and Conventions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 Do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Outcome Connection</w:t>
            </w:r>
          </w:p>
        </w:tc>
      </w:tr>
      <w:tr w:rsidR="000669B2" w:rsidTr="000669B2">
        <w:tc>
          <w:tcPr>
            <w:tcW w:w="3116" w:type="dxa"/>
          </w:tcPr>
          <w:p w:rsidR="000669B2" w:rsidRP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Pragmatic</w:t>
            </w:r>
          </w:p>
        </w:tc>
        <w:tc>
          <w:tcPr>
            <w:tcW w:w="3117" w:type="dxa"/>
          </w:tcPr>
          <w:p w:rsidR="000669B2" w:rsidRDefault="00E52183" w:rsidP="00DA4B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  <w:r w:rsidR="0072628C">
              <w:rPr>
                <w:rFonts w:ascii="Arial" w:hAnsi="Arial" w:cs="Arial"/>
                <w:sz w:val="24"/>
                <w:szCs w:val="24"/>
              </w:rPr>
              <w:t>an understanding and respect for diversity in language use, patterns, and dialects across cultures, ethnic groups, geographic regions, and social roles.  Avoid abusage and establish a distinctive voice to suit the audience and purpose.</w:t>
            </w:r>
          </w:p>
          <w:p w:rsidR="00DA4B86" w:rsidRPr="000669B2" w:rsidRDefault="00DA4B86" w:rsidP="00DA4B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Textual</w:t>
            </w:r>
          </w:p>
        </w:tc>
        <w:tc>
          <w:tcPr>
            <w:tcW w:w="3117" w:type="dxa"/>
          </w:tcPr>
          <w:p w:rsidR="000669B2" w:rsidRDefault="00E52183" w:rsidP="00DA4B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  <w:r w:rsidR="0072628C">
              <w:rPr>
                <w:rFonts w:ascii="Arial" w:hAnsi="Arial" w:cs="Arial"/>
                <w:sz w:val="24"/>
                <w:szCs w:val="24"/>
              </w:rPr>
              <w:t>effective organization of visual, oral, print, and multi-media texts, so work is coherent and purposeful.</w:t>
            </w:r>
          </w:p>
          <w:p w:rsidR="00DA4B86" w:rsidRPr="00E52183" w:rsidRDefault="00DA4B86" w:rsidP="00DA4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Syntactical</w:t>
            </w:r>
          </w:p>
        </w:tc>
        <w:tc>
          <w:tcPr>
            <w:tcW w:w="3117" w:type="dxa"/>
          </w:tcPr>
          <w:p w:rsidR="000669B2" w:rsidRPr="0072628C" w:rsidRDefault="00E52183" w:rsidP="00DA4B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  <w:r w:rsidR="0072628C">
              <w:rPr>
                <w:rFonts w:ascii="Arial" w:hAnsi="Arial" w:cs="Arial"/>
                <w:sz w:val="24"/>
                <w:szCs w:val="24"/>
              </w:rPr>
              <w:t xml:space="preserve">sentence structure to communicate purpose and style (rhetorical effects) while avoiding sentence </w:t>
            </w:r>
            <w:r w:rsidR="0072628C" w:rsidRPr="0072628C">
              <w:rPr>
                <w:rFonts w:ascii="Arial" w:hAnsi="Arial" w:cs="Arial"/>
                <w:sz w:val="24"/>
                <w:szCs w:val="24"/>
              </w:rPr>
              <w:t>fragments, run-on sentences, misplaced qualifiers, misused pronouns, unnecessary verb tense shifts or point of view shifts, subject-verb disagreement, double negatives, and non-parallelism in formal communication.</w:t>
            </w:r>
          </w:p>
          <w:p w:rsidR="00DA4B86" w:rsidRPr="00E52183" w:rsidRDefault="00DA4B86" w:rsidP="00DA4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Semantic/ Lexical/ Morphological</w:t>
            </w:r>
          </w:p>
        </w:tc>
        <w:tc>
          <w:tcPr>
            <w:tcW w:w="3117" w:type="dxa"/>
          </w:tcPr>
          <w:p w:rsidR="000669B2" w:rsidRPr="00A52026" w:rsidRDefault="00A52026" w:rsidP="009B6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</w:t>
            </w:r>
            <w:r w:rsidR="009B608D">
              <w:rPr>
                <w:rFonts w:ascii="Arial" w:hAnsi="Arial" w:cs="Arial"/>
                <w:sz w:val="24"/>
                <w:szCs w:val="24"/>
              </w:rPr>
              <w:t xml:space="preserve"> emotional appeal and intended tone to achieve the effect of cultural language.  Teach </w:t>
            </w:r>
            <w:r w:rsidR="009B608D" w:rsidRPr="009B608D">
              <w:rPr>
                <w:rFonts w:ascii="Arial" w:hAnsi="Arial" w:cs="Arial"/>
                <w:sz w:val="24"/>
                <w:szCs w:val="24"/>
              </w:rPr>
              <w:t xml:space="preserve">the meanings of the common Greek and Latin prefixes, suffixes, and roots in the English language; recognize the </w:t>
            </w:r>
            <w:proofErr w:type="spellStart"/>
            <w:r w:rsidR="009B608D" w:rsidRPr="009B608D">
              <w:rPr>
                <w:rFonts w:ascii="Arial" w:hAnsi="Arial" w:cs="Arial"/>
                <w:sz w:val="24"/>
                <w:szCs w:val="24"/>
              </w:rPr>
              <w:t>colourful</w:t>
            </w:r>
            <w:proofErr w:type="spellEnd"/>
            <w:r w:rsidR="009B608D" w:rsidRPr="009B608D">
              <w:rPr>
                <w:rFonts w:ascii="Arial" w:hAnsi="Arial" w:cs="Arial"/>
                <w:sz w:val="24"/>
                <w:szCs w:val="24"/>
              </w:rPr>
              <w:t xml:space="preserve"> and varied history </w:t>
            </w:r>
            <w:r w:rsidR="009B608D" w:rsidRPr="009B608D">
              <w:rPr>
                <w:rFonts w:ascii="Arial" w:hAnsi="Arial" w:cs="Arial"/>
                <w:sz w:val="24"/>
                <w:szCs w:val="24"/>
              </w:rPr>
              <w:lastRenderedPageBreak/>
              <w:t>of English words; comprehend analogies.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Graphophonic</w:t>
            </w:r>
            <w:proofErr w:type="spellEnd"/>
          </w:p>
        </w:tc>
        <w:tc>
          <w:tcPr>
            <w:tcW w:w="3117" w:type="dxa"/>
          </w:tcPr>
          <w:p w:rsidR="000669B2" w:rsidRPr="00055CCB" w:rsidRDefault="00FE5B55" w:rsidP="00DA4B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</w:t>
            </w:r>
            <w:r w:rsidR="00055CCB">
              <w:rPr>
                <w:rFonts w:ascii="Arial" w:hAnsi="Arial" w:cs="Arial"/>
                <w:sz w:val="24"/>
                <w:szCs w:val="24"/>
              </w:rPr>
              <w:t xml:space="preserve"> the difference between English pronunciations dependent on geographical regions.  Teach “proper words” in “proper places” and frequently </w:t>
            </w:r>
            <w:proofErr w:type="spellStart"/>
            <w:r w:rsidR="00055CCB">
              <w:rPr>
                <w:rFonts w:ascii="Arial" w:hAnsi="Arial" w:cs="Arial"/>
                <w:sz w:val="24"/>
                <w:szCs w:val="24"/>
              </w:rPr>
              <w:t>mis</w:t>
            </w:r>
            <w:proofErr w:type="spellEnd"/>
            <w:r w:rsidR="00055CCB">
              <w:rPr>
                <w:rFonts w:ascii="Arial" w:hAnsi="Arial" w:cs="Arial"/>
                <w:sz w:val="24"/>
                <w:szCs w:val="24"/>
              </w:rPr>
              <w:t xml:space="preserve">-spelled words </w:t>
            </w:r>
            <w:r w:rsidR="00055CCB" w:rsidRPr="00055CCB">
              <w:rPr>
                <w:rFonts w:ascii="Arial" w:hAnsi="Arial" w:cs="Arial"/>
                <w:sz w:val="24"/>
                <w:szCs w:val="24"/>
              </w:rPr>
              <w:t>(e.g., affect/effect, allusion/illusion, canvas/canvass, cast/ caste</w:t>
            </w:r>
            <w:r w:rsidR="00055CCB">
              <w:rPr>
                <w:rFonts w:ascii="Arial" w:hAnsi="Arial" w:cs="Arial"/>
                <w:sz w:val="24"/>
                <w:szCs w:val="24"/>
              </w:rPr>
              <w:t>,</w:t>
            </w:r>
            <w:r w:rsidR="00055CCB" w:rsidRPr="00055CCB">
              <w:rPr>
                <w:rFonts w:ascii="Arial" w:hAnsi="Arial" w:cs="Arial"/>
                <w:sz w:val="24"/>
                <w:szCs w:val="24"/>
              </w:rPr>
              <w:t xml:space="preserve"> abhor, all right, arctic, census, coherence, discernible)</w:t>
            </w:r>
            <w:r w:rsidR="00055C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5CCB" w:rsidRPr="00055CCB">
              <w:rPr>
                <w:rFonts w:ascii="Arial" w:hAnsi="Arial" w:cs="Arial"/>
                <w:sz w:val="24"/>
                <w:szCs w:val="24"/>
              </w:rPr>
              <w:t>to achieve the intended tone and style for both subject matter and audience.</w:t>
            </w:r>
          </w:p>
          <w:p w:rsidR="00DA4B86" w:rsidRPr="00FE5B55" w:rsidRDefault="00DA4B86" w:rsidP="00DA4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Cues and Conventions</w:t>
            </w:r>
          </w:p>
        </w:tc>
        <w:tc>
          <w:tcPr>
            <w:tcW w:w="3117" w:type="dxa"/>
          </w:tcPr>
          <w:p w:rsidR="000669B2" w:rsidRPr="001F4356" w:rsidRDefault="001F4356" w:rsidP="00F344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  <w:r w:rsidR="00F344A4" w:rsidRPr="00F344A4">
              <w:rPr>
                <w:rFonts w:ascii="Arial" w:hAnsi="Arial" w:cs="Arial"/>
                <w:sz w:val="24"/>
                <w:szCs w:val="24"/>
              </w:rPr>
              <w:t>the appropriate form, language, and presentation techniques (including audio-visual aids) to communicate a message for a specific purpose and audience.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69B2" w:rsidRPr="000669B2" w:rsidRDefault="000669B2">
      <w:pPr>
        <w:rPr>
          <w:rFonts w:ascii="Arial" w:hAnsi="Arial" w:cs="Arial"/>
          <w:b/>
          <w:sz w:val="24"/>
          <w:szCs w:val="24"/>
        </w:rPr>
      </w:pPr>
    </w:p>
    <w:sectPr w:rsidR="000669B2" w:rsidRPr="000669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79" w:rsidRDefault="008D7479" w:rsidP="008D7479">
      <w:pPr>
        <w:spacing w:after="0" w:line="240" w:lineRule="auto"/>
      </w:pPr>
      <w:r>
        <w:separator/>
      </w:r>
    </w:p>
  </w:endnote>
  <w:endnote w:type="continuationSeparator" w:id="0">
    <w:p w:rsidR="008D7479" w:rsidRDefault="008D7479" w:rsidP="008D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79" w:rsidRDefault="008D7479" w:rsidP="008D7479">
      <w:pPr>
        <w:spacing w:after="0" w:line="240" w:lineRule="auto"/>
      </w:pPr>
      <w:r>
        <w:separator/>
      </w:r>
    </w:p>
  </w:footnote>
  <w:footnote w:type="continuationSeparator" w:id="0">
    <w:p w:rsidR="008D7479" w:rsidRDefault="008D7479" w:rsidP="008D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79" w:rsidRDefault="008D7479">
    <w:pPr>
      <w:pStyle w:val="Header"/>
    </w:pPr>
    <w:r w:rsidRPr="008D7479">
      <w:rPr>
        <w:noProof/>
      </w:rPr>
      <w:drawing>
        <wp:inline distT="0" distB="0" distL="0" distR="0">
          <wp:extent cx="1425612" cy="1304925"/>
          <wp:effectExtent l="0" t="0" r="3175" b="0"/>
          <wp:docPr id="1" name="Picture 1" descr="\\SVR-dlc-STAFF\staffData$\Tracey.Uhrich\Desktop\squar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-dlc-STAFF\staffData$\Tracey.Uhrich\Desktop\squar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045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C468B"/>
    <w:multiLevelType w:val="hybridMultilevel"/>
    <w:tmpl w:val="1566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B2"/>
    <w:rsid w:val="00055CCB"/>
    <w:rsid w:val="000669B2"/>
    <w:rsid w:val="001F4356"/>
    <w:rsid w:val="00587A09"/>
    <w:rsid w:val="0072628C"/>
    <w:rsid w:val="008D7479"/>
    <w:rsid w:val="009B608D"/>
    <w:rsid w:val="00A52026"/>
    <w:rsid w:val="00DA4B86"/>
    <w:rsid w:val="00E52183"/>
    <w:rsid w:val="00EC7A88"/>
    <w:rsid w:val="00F344A4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80573-514A-4B8B-B276-CEE81671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479"/>
  </w:style>
  <w:style w:type="paragraph" w:styleId="Footer">
    <w:name w:val="footer"/>
    <w:basedOn w:val="Normal"/>
    <w:link w:val="FooterChar"/>
    <w:uiPriority w:val="99"/>
    <w:unhideWhenUsed/>
    <w:rsid w:val="008D7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8FB3C-668F-450C-9077-05102B99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Loken</dc:creator>
  <cp:keywords/>
  <dc:description/>
  <cp:lastModifiedBy>Tracey Uhrich</cp:lastModifiedBy>
  <cp:revision>6</cp:revision>
  <dcterms:created xsi:type="dcterms:W3CDTF">2018-10-31T20:36:00Z</dcterms:created>
  <dcterms:modified xsi:type="dcterms:W3CDTF">2019-05-17T21:13:00Z</dcterms:modified>
</cp:coreProperties>
</file>