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3BA1" w14:textId="77777777" w:rsidR="00835391" w:rsidRDefault="00835391" w:rsidP="00835391">
      <w:pPr>
        <w:pStyle w:val="NoSpacing"/>
        <w:jc w:val="center"/>
        <w:rPr>
          <w:b/>
          <w:bCs/>
          <w:sz w:val="28"/>
          <w:szCs w:val="24"/>
        </w:rPr>
      </w:pPr>
    </w:p>
    <w:p w14:paraId="6206AA2F" w14:textId="248A3884" w:rsidR="00835391" w:rsidRDefault="00E92CAD" w:rsidP="00835391">
      <w:pPr>
        <w:pStyle w:val="NoSpacing"/>
        <w:jc w:val="center"/>
        <w:rPr>
          <w:b/>
          <w:bCs/>
          <w:sz w:val="28"/>
          <w:szCs w:val="24"/>
        </w:rPr>
      </w:pPr>
      <w:proofErr w:type="spellStart"/>
      <w:r>
        <w:rPr>
          <w:b/>
          <w:bCs/>
          <w:sz w:val="28"/>
          <w:szCs w:val="24"/>
        </w:rPr>
        <w:t>SaskMATH</w:t>
      </w:r>
      <w:proofErr w:type="spellEnd"/>
      <w:r>
        <w:rPr>
          <w:b/>
          <w:bCs/>
          <w:sz w:val="28"/>
          <w:szCs w:val="24"/>
        </w:rPr>
        <w:t xml:space="preserve"> </w:t>
      </w:r>
      <w:r w:rsidR="00835391">
        <w:rPr>
          <w:b/>
          <w:bCs/>
          <w:sz w:val="28"/>
          <w:szCs w:val="24"/>
        </w:rPr>
        <w:t>RESOURSES FOR</w:t>
      </w:r>
    </w:p>
    <w:p w14:paraId="2A2DC752" w14:textId="77777777" w:rsidR="00835391" w:rsidRPr="00BA4B70" w:rsidRDefault="00835391" w:rsidP="00835391">
      <w:pPr>
        <w:pStyle w:val="NoSpacing"/>
        <w:jc w:val="center"/>
        <w:rPr>
          <w:b/>
          <w:bCs/>
          <w:sz w:val="12"/>
          <w:szCs w:val="10"/>
        </w:rPr>
      </w:pPr>
    </w:p>
    <w:p w14:paraId="3BAE7C73" w14:textId="394451DB" w:rsidR="00835391" w:rsidRDefault="00835391" w:rsidP="00835391">
      <w:pPr>
        <w:pStyle w:val="NoSpacing"/>
        <w:jc w:val="center"/>
        <w:rPr>
          <w:b/>
          <w:bCs/>
          <w:sz w:val="28"/>
          <w:szCs w:val="24"/>
        </w:rPr>
      </w:pPr>
      <w:r>
        <w:rPr>
          <w:b/>
          <w:bCs/>
          <w:sz w:val="28"/>
          <w:szCs w:val="24"/>
        </w:rPr>
        <w:t>Mathem</w:t>
      </w:r>
      <w:bookmarkStart w:id="0" w:name="_GoBack"/>
      <w:bookmarkEnd w:id="0"/>
      <w:r>
        <w:rPr>
          <w:b/>
          <w:bCs/>
          <w:sz w:val="28"/>
          <w:szCs w:val="24"/>
        </w:rPr>
        <w:t>atics as a Human Endeavour</w:t>
      </w:r>
    </w:p>
    <w:p w14:paraId="0D0519D3" w14:textId="77777777" w:rsidR="00835391" w:rsidRPr="00BA4B70" w:rsidRDefault="00835391" w:rsidP="00835391">
      <w:pPr>
        <w:pStyle w:val="NoSpacing"/>
        <w:jc w:val="center"/>
        <w:rPr>
          <w:b/>
          <w:bCs/>
          <w:sz w:val="12"/>
          <w:szCs w:val="10"/>
        </w:rPr>
      </w:pPr>
    </w:p>
    <w:p w14:paraId="4359730B" w14:textId="63D9ED2F" w:rsidR="00835391" w:rsidRPr="00835391" w:rsidRDefault="00835391" w:rsidP="00835391">
      <w:pPr>
        <w:pStyle w:val="NoSpacing"/>
        <w:jc w:val="center"/>
        <w:rPr>
          <w:b/>
          <w:bCs/>
        </w:rPr>
      </w:pPr>
      <w:r w:rsidRPr="00835391">
        <w:rPr>
          <w:b/>
          <w:bCs/>
        </w:rPr>
        <w:t>Indigenous Ways of Knowing</w:t>
      </w:r>
    </w:p>
    <w:p w14:paraId="387E625B" w14:textId="77777777" w:rsidR="00835391" w:rsidRDefault="00835391" w:rsidP="00835391">
      <w:pPr>
        <w:pStyle w:val="NoSpacing"/>
        <w:jc w:val="center"/>
        <w:rPr>
          <w:b/>
          <w:bCs/>
          <w:sz w:val="28"/>
          <w:szCs w:val="24"/>
        </w:rPr>
      </w:pPr>
    </w:p>
    <w:p w14:paraId="4029DD67" w14:textId="5882F48A" w:rsidR="00835391" w:rsidRPr="00835391" w:rsidRDefault="00835391" w:rsidP="00835391">
      <w:pPr>
        <w:pStyle w:val="NoSpacing"/>
        <w:jc w:val="center"/>
      </w:pPr>
      <w:r w:rsidRPr="00835391">
        <w:t xml:space="preserve">Indigenous Culture-Based School Mathematics for Reconciliation </w:t>
      </w:r>
      <w:r w:rsidR="00D971C8">
        <w:t>and</w:t>
      </w:r>
      <w:r w:rsidRPr="00835391">
        <w:t xml:space="preserve"> Professional Development</w:t>
      </w:r>
      <w:r w:rsidR="00D971C8">
        <w:t xml:space="preserve"> research project</w:t>
      </w:r>
      <w:r w:rsidR="009F4618">
        <w:rPr>
          <w:rStyle w:val="FootnoteReference"/>
        </w:rPr>
        <w:footnoteReference w:id="1"/>
      </w:r>
    </w:p>
    <w:p w14:paraId="211F96D4" w14:textId="77777777" w:rsidR="00835391" w:rsidRPr="00FE5640" w:rsidRDefault="00835391" w:rsidP="00835391">
      <w:pPr>
        <w:pStyle w:val="NoSpacing"/>
        <w:jc w:val="center"/>
        <w:rPr>
          <w:b/>
          <w:bCs/>
          <w:sz w:val="10"/>
          <w:szCs w:val="8"/>
        </w:rPr>
      </w:pPr>
    </w:p>
    <w:p w14:paraId="569E5806" w14:textId="77777777" w:rsidR="00835391" w:rsidRPr="0092076A" w:rsidRDefault="00835391" w:rsidP="00835391">
      <w:pPr>
        <w:pStyle w:val="NoSpacing"/>
        <w:jc w:val="center"/>
        <w:rPr>
          <w:szCs w:val="24"/>
        </w:rPr>
      </w:pPr>
    </w:p>
    <w:p w14:paraId="13A3C343" w14:textId="46240326" w:rsidR="00835391" w:rsidRPr="00D971C8" w:rsidRDefault="00D971C8" w:rsidP="00835391">
      <w:pPr>
        <w:pStyle w:val="NoSpacing"/>
        <w:spacing w:line="360" w:lineRule="auto"/>
        <w:jc w:val="center"/>
        <w:rPr>
          <w:b/>
          <w:bCs/>
        </w:rPr>
      </w:pPr>
      <w:r>
        <w:rPr>
          <w:b/>
          <w:bCs/>
        </w:rPr>
        <w:t xml:space="preserve">Parts </w:t>
      </w:r>
      <w:r>
        <w:rPr>
          <w:b/>
          <w:bCs/>
        </w:rPr>
        <w:t xml:space="preserve">Relevant to </w:t>
      </w:r>
      <w:proofErr w:type="spellStart"/>
      <w:r>
        <w:rPr>
          <w:b/>
          <w:bCs/>
        </w:rPr>
        <w:t>SaskMATH</w:t>
      </w:r>
      <w:proofErr w:type="spellEnd"/>
    </w:p>
    <w:p w14:paraId="6FD5BEC2" w14:textId="77777777" w:rsidR="00835391" w:rsidRPr="0030331D" w:rsidRDefault="00835391" w:rsidP="00835391">
      <w:pPr>
        <w:pStyle w:val="NoSpacing"/>
        <w:rPr>
          <w:sz w:val="16"/>
          <w:szCs w:val="14"/>
        </w:rPr>
      </w:pPr>
    </w:p>
    <w:p w14:paraId="76040EEF" w14:textId="30D27747" w:rsidR="00835391" w:rsidRPr="005C0634" w:rsidRDefault="00D971C8" w:rsidP="00835391">
      <w:pPr>
        <w:pStyle w:val="NoSpacing"/>
        <w:spacing w:line="276" w:lineRule="auto"/>
        <w:rPr>
          <w:szCs w:val="24"/>
        </w:rPr>
      </w:pPr>
      <w:r w:rsidRPr="005C0634">
        <w:rPr>
          <w:b/>
          <w:bCs/>
          <w:szCs w:val="24"/>
        </w:rPr>
        <w:t>Template for Developing</w:t>
      </w:r>
      <w:r w:rsidR="00DF1EB3" w:rsidRPr="005C0634">
        <w:rPr>
          <w:b/>
          <w:bCs/>
          <w:szCs w:val="24"/>
        </w:rPr>
        <w:t xml:space="preserve"> Indigenous Culture-Based Mathematics</w:t>
      </w:r>
      <w:r w:rsidRPr="005C0634">
        <w:rPr>
          <w:b/>
          <w:bCs/>
          <w:szCs w:val="24"/>
        </w:rPr>
        <w:t xml:space="preserve"> Lesson Plans or Modules</w:t>
      </w:r>
    </w:p>
    <w:p w14:paraId="4033F6A7" w14:textId="77777777" w:rsidR="00436F33" w:rsidRPr="005C0634" w:rsidRDefault="00436F33" w:rsidP="00436F33">
      <w:pPr>
        <w:pStyle w:val="NoSpacing"/>
        <w:ind w:left="360"/>
        <w:rPr>
          <w:sz w:val="12"/>
          <w:szCs w:val="12"/>
        </w:rPr>
      </w:pPr>
    </w:p>
    <w:p w14:paraId="55577DA6" w14:textId="21EF362F" w:rsidR="00835391" w:rsidRPr="005C0634" w:rsidRDefault="00835391" w:rsidP="00835391">
      <w:pPr>
        <w:pStyle w:val="NoSpacing"/>
        <w:numPr>
          <w:ilvl w:val="0"/>
          <w:numId w:val="1"/>
        </w:numPr>
        <w:ind w:left="360"/>
        <w:rPr>
          <w:szCs w:val="24"/>
        </w:rPr>
      </w:pPr>
      <w:r w:rsidRPr="005C0634">
        <w:rPr>
          <w:szCs w:val="24"/>
        </w:rPr>
        <w:t>Holding a two-day culture immersion.</w:t>
      </w:r>
      <w:r w:rsidR="00D971C8" w:rsidRPr="005C0634">
        <w:rPr>
          <w:szCs w:val="24"/>
        </w:rPr>
        <w:t xml:space="preserve"> (Duchscherer et al., 2019, pp. </w:t>
      </w:r>
      <w:r w:rsidR="00436F33" w:rsidRPr="005C0634">
        <w:rPr>
          <w:szCs w:val="24"/>
        </w:rPr>
        <w:t>18-25)</w:t>
      </w:r>
      <w:r w:rsidR="000828C9" w:rsidRPr="005C0634">
        <w:rPr>
          <w:szCs w:val="24"/>
        </w:rPr>
        <w:t>.</w:t>
      </w:r>
    </w:p>
    <w:p w14:paraId="187C3667" w14:textId="70FE7760" w:rsidR="00835391" w:rsidRPr="005C0634" w:rsidRDefault="00835391" w:rsidP="00835391">
      <w:pPr>
        <w:pStyle w:val="NoSpacing"/>
        <w:numPr>
          <w:ilvl w:val="0"/>
          <w:numId w:val="1"/>
        </w:numPr>
        <w:ind w:left="360"/>
        <w:rPr>
          <w:szCs w:val="24"/>
        </w:rPr>
      </w:pPr>
      <w:r w:rsidRPr="005C0634">
        <w:rPr>
          <w:szCs w:val="24"/>
        </w:rPr>
        <w:t>Mentoring each teacher by Sharon on the topic “Indigenous mathematizing” for a half-day release time during October.</w:t>
      </w:r>
      <w:r w:rsidR="00436F33" w:rsidRPr="005C0634">
        <w:rPr>
          <w:szCs w:val="24"/>
        </w:rPr>
        <w:t xml:space="preserve"> </w:t>
      </w:r>
      <w:r w:rsidR="00436F33" w:rsidRPr="005C0634">
        <w:rPr>
          <w:szCs w:val="24"/>
        </w:rPr>
        <w:t>(Duchscherer et al., 2019, pp.</w:t>
      </w:r>
      <w:r w:rsidR="00436F33" w:rsidRPr="005C0634">
        <w:rPr>
          <w:szCs w:val="24"/>
        </w:rPr>
        <w:t xml:space="preserve"> 25-26)</w:t>
      </w:r>
      <w:r w:rsidR="000828C9" w:rsidRPr="005C0634">
        <w:rPr>
          <w:szCs w:val="24"/>
        </w:rPr>
        <w:t>.</w:t>
      </w:r>
    </w:p>
    <w:p w14:paraId="703FD2E0" w14:textId="5FFCDDCF" w:rsidR="00835391" w:rsidRPr="005C0634" w:rsidRDefault="00835391" w:rsidP="00835391">
      <w:pPr>
        <w:pStyle w:val="NoSpacing"/>
        <w:numPr>
          <w:ilvl w:val="0"/>
          <w:numId w:val="1"/>
        </w:numPr>
        <w:ind w:left="360"/>
        <w:rPr>
          <w:szCs w:val="24"/>
        </w:rPr>
      </w:pPr>
      <w:r w:rsidRPr="005C0634">
        <w:rPr>
          <w:szCs w:val="24"/>
        </w:rPr>
        <w:t>Mentoring the development and revision of the 1</w:t>
      </w:r>
      <w:r w:rsidRPr="005C0634">
        <w:rPr>
          <w:szCs w:val="24"/>
          <w:vertAlign w:val="superscript"/>
        </w:rPr>
        <w:t>st</w:t>
      </w:r>
      <w:r w:rsidRPr="005C0634">
        <w:rPr>
          <w:szCs w:val="24"/>
        </w:rPr>
        <w:t xml:space="preserve"> two lesson plans</w:t>
      </w:r>
      <w:r w:rsidR="00436F33" w:rsidRPr="005C0634">
        <w:rPr>
          <w:szCs w:val="24"/>
        </w:rPr>
        <w:t xml:space="preserve"> or modules (</w:t>
      </w:r>
      <w:r w:rsidR="00436F33" w:rsidRPr="005C0634">
        <w:rPr>
          <w:szCs w:val="24"/>
        </w:rPr>
        <w:t xml:space="preserve">Duchscherer et al., 2019, pp. </w:t>
      </w:r>
      <w:r w:rsidR="00436F33" w:rsidRPr="005C0634">
        <w:rPr>
          <w:szCs w:val="24"/>
        </w:rPr>
        <w:t>26-37)</w:t>
      </w:r>
      <w:r w:rsidR="000828C9" w:rsidRPr="005C0634">
        <w:rPr>
          <w:szCs w:val="24"/>
        </w:rPr>
        <w:t>.</w:t>
      </w:r>
    </w:p>
    <w:p w14:paraId="5B89C3D3" w14:textId="0352FE37" w:rsidR="00835391" w:rsidRPr="005C0634" w:rsidRDefault="00835391" w:rsidP="00835391">
      <w:pPr>
        <w:pStyle w:val="NoSpacing"/>
        <w:numPr>
          <w:ilvl w:val="0"/>
          <w:numId w:val="1"/>
        </w:numPr>
        <w:ind w:left="360"/>
        <w:rPr>
          <w:szCs w:val="24"/>
        </w:rPr>
      </w:pPr>
      <w:r w:rsidRPr="005C0634">
        <w:rPr>
          <w:szCs w:val="24"/>
        </w:rPr>
        <w:t>Collaborati</w:t>
      </w:r>
      <w:r w:rsidR="000828C9" w:rsidRPr="005C0634">
        <w:rPr>
          <w:szCs w:val="24"/>
        </w:rPr>
        <w:t>on</w:t>
      </w:r>
      <w:r w:rsidRPr="005C0634">
        <w:rPr>
          <w:szCs w:val="24"/>
        </w:rPr>
        <w:t xml:space="preserve"> with </w:t>
      </w:r>
      <w:r w:rsidR="000828C9" w:rsidRPr="005C0634">
        <w:rPr>
          <w:szCs w:val="24"/>
        </w:rPr>
        <w:t xml:space="preserve">a </w:t>
      </w:r>
      <w:r w:rsidR="000828C9" w:rsidRPr="005C0634">
        <w:rPr>
          <w:szCs w:val="24"/>
        </w:rPr>
        <w:t>school principal</w:t>
      </w:r>
      <w:r w:rsidR="000828C9" w:rsidRPr="005C0634">
        <w:rPr>
          <w:szCs w:val="24"/>
        </w:rPr>
        <w:t xml:space="preserve"> and the</w:t>
      </w:r>
      <w:r w:rsidR="000828C9" w:rsidRPr="005C0634">
        <w:rPr>
          <w:szCs w:val="24"/>
        </w:rPr>
        <w:t xml:space="preserve"> teachers</w:t>
      </w:r>
      <w:r w:rsidR="000828C9" w:rsidRPr="005C0634">
        <w:rPr>
          <w:szCs w:val="24"/>
        </w:rPr>
        <w:t xml:space="preserve"> </w:t>
      </w:r>
      <w:r w:rsidR="00436F33" w:rsidRPr="005C0634">
        <w:rPr>
          <w:szCs w:val="24"/>
        </w:rPr>
        <w:t>develop</w:t>
      </w:r>
      <w:r w:rsidR="000828C9" w:rsidRPr="005C0634">
        <w:rPr>
          <w:szCs w:val="24"/>
        </w:rPr>
        <w:t>ing lesson plans or modules</w:t>
      </w:r>
      <w:r w:rsidRPr="005C0634">
        <w:rPr>
          <w:szCs w:val="24"/>
        </w:rPr>
        <w:t xml:space="preserve"> </w:t>
      </w:r>
      <w:r w:rsidR="000828C9" w:rsidRPr="005C0634">
        <w:rPr>
          <w:szCs w:val="24"/>
        </w:rPr>
        <w:t>is central.</w:t>
      </w:r>
    </w:p>
    <w:p w14:paraId="4D8283B1" w14:textId="6F153EEB" w:rsidR="00436F33" w:rsidRPr="005C0634" w:rsidRDefault="00436F33" w:rsidP="00835391">
      <w:pPr>
        <w:pStyle w:val="NoSpacing"/>
        <w:numPr>
          <w:ilvl w:val="0"/>
          <w:numId w:val="1"/>
        </w:numPr>
        <w:ind w:left="360"/>
        <w:rPr>
          <w:szCs w:val="24"/>
        </w:rPr>
      </w:pPr>
      <w:r w:rsidRPr="005C0634">
        <w:rPr>
          <w:szCs w:val="24"/>
        </w:rPr>
        <w:t>Consequences for students: teachers’ observations</w:t>
      </w:r>
      <w:r w:rsidR="000828C9" w:rsidRPr="005C0634">
        <w:rPr>
          <w:szCs w:val="24"/>
        </w:rPr>
        <w:t xml:space="preserve"> (</w:t>
      </w:r>
      <w:r w:rsidR="000828C9" w:rsidRPr="005C0634">
        <w:rPr>
          <w:szCs w:val="24"/>
        </w:rPr>
        <w:t>Duchscherer et al., 2019, p</w:t>
      </w:r>
      <w:r w:rsidR="000828C9" w:rsidRPr="005C0634">
        <w:rPr>
          <w:szCs w:val="24"/>
        </w:rPr>
        <w:t>. 38).</w:t>
      </w:r>
    </w:p>
    <w:p w14:paraId="4870F59B" w14:textId="77777777" w:rsidR="003712E4" w:rsidRDefault="000828C9" w:rsidP="003712E4">
      <w:pPr>
        <w:pStyle w:val="NoSpacing"/>
        <w:numPr>
          <w:ilvl w:val="0"/>
          <w:numId w:val="1"/>
        </w:numPr>
        <w:ind w:left="360"/>
        <w:rPr>
          <w:szCs w:val="24"/>
        </w:rPr>
      </w:pPr>
      <w:r w:rsidRPr="005C0634">
        <w:rPr>
          <w:szCs w:val="24"/>
        </w:rPr>
        <w:t xml:space="preserve">Further observations and insights for developing lesson plans or modules: </w:t>
      </w:r>
      <w:r w:rsidR="007010F6" w:rsidRPr="005C0634">
        <w:rPr>
          <w:szCs w:val="24"/>
        </w:rPr>
        <w:t xml:space="preserve">What needs to be </w:t>
      </w:r>
      <w:r w:rsidRPr="005C0634">
        <w:rPr>
          <w:szCs w:val="24"/>
        </w:rPr>
        <w:t>learn</w:t>
      </w:r>
      <w:r w:rsidR="007010F6" w:rsidRPr="005C0634">
        <w:rPr>
          <w:szCs w:val="24"/>
        </w:rPr>
        <w:t>ed</w:t>
      </w:r>
      <w:r w:rsidRPr="005C0634">
        <w:rPr>
          <w:szCs w:val="24"/>
        </w:rPr>
        <w:t xml:space="preserve"> and unlearn</w:t>
      </w:r>
      <w:r w:rsidR="007010F6" w:rsidRPr="005C0634">
        <w:rPr>
          <w:szCs w:val="24"/>
        </w:rPr>
        <w:t>ed</w:t>
      </w:r>
      <w:r w:rsidRPr="005C0634">
        <w:rPr>
          <w:szCs w:val="24"/>
        </w:rPr>
        <w:t xml:space="preserve"> (</w:t>
      </w:r>
      <w:r w:rsidRPr="005C0634">
        <w:rPr>
          <w:szCs w:val="24"/>
        </w:rPr>
        <w:t>Duchscherer et al., 2019, pp.</w:t>
      </w:r>
      <w:r w:rsidRPr="005C0634">
        <w:rPr>
          <w:szCs w:val="24"/>
        </w:rPr>
        <w:t xml:space="preserve"> 42-61)</w:t>
      </w:r>
      <w:r w:rsidR="007010F6" w:rsidRPr="005C0634">
        <w:rPr>
          <w:szCs w:val="24"/>
        </w:rPr>
        <w:t>.</w:t>
      </w:r>
    </w:p>
    <w:p w14:paraId="1BE8EFDC" w14:textId="1BE201EF" w:rsidR="005C0634" w:rsidRPr="003712E4" w:rsidRDefault="005C0634" w:rsidP="003712E4">
      <w:pPr>
        <w:pStyle w:val="NoSpacing"/>
        <w:tabs>
          <w:tab w:val="left" w:pos="810"/>
        </w:tabs>
        <w:ind w:left="360"/>
        <w:rPr>
          <w:szCs w:val="24"/>
        </w:rPr>
      </w:pPr>
      <w:r>
        <w:t>6.1</w:t>
      </w:r>
      <w:r>
        <w:tab/>
      </w:r>
      <w:r w:rsidRPr="00D44387">
        <w:t xml:space="preserve">Teachers needed initial support: </w:t>
      </w:r>
    </w:p>
    <w:p w14:paraId="52468D88" w14:textId="6C43514B" w:rsidR="005C0634" w:rsidRPr="0092076A" w:rsidRDefault="005C0634" w:rsidP="005C0634">
      <w:pPr>
        <w:pStyle w:val="NoSpacing"/>
        <w:tabs>
          <w:tab w:val="left" w:pos="1260"/>
        </w:tabs>
        <w:ind w:left="810" w:hanging="450"/>
        <w:rPr>
          <w:sz w:val="22"/>
          <w:szCs w:val="20"/>
        </w:rPr>
      </w:pPr>
      <w:r>
        <w:rPr>
          <w:sz w:val="22"/>
          <w:szCs w:val="20"/>
        </w:rPr>
        <w:tab/>
      </w:r>
      <w:r w:rsidRPr="0092076A">
        <w:rPr>
          <w:sz w:val="22"/>
          <w:szCs w:val="20"/>
        </w:rPr>
        <w:t xml:space="preserve">(a) </w:t>
      </w:r>
      <w:r>
        <w:rPr>
          <w:sz w:val="22"/>
          <w:szCs w:val="20"/>
        </w:rPr>
        <w:tab/>
      </w:r>
      <w:r w:rsidRPr="0092076A">
        <w:rPr>
          <w:sz w:val="22"/>
          <w:szCs w:val="20"/>
        </w:rPr>
        <w:t xml:space="preserve">finding authentic Indigenous sources of information, </w:t>
      </w:r>
    </w:p>
    <w:p w14:paraId="77B0869A" w14:textId="6D92A37A" w:rsidR="005C0634" w:rsidRPr="0092076A" w:rsidRDefault="005C0634" w:rsidP="005C0634">
      <w:pPr>
        <w:pStyle w:val="NoSpacing"/>
        <w:tabs>
          <w:tab w:val="left" w:pos="1260"/>
        </w:tabs>
        <w:ind w:left="810" w:hanging="450"/>
        <w:rPr>
          <w:sz w:val="22"/>
          <w:szCs w:val="20"/>
        </w:rPr>
      </w:pPr>
      <w:r>
        <w:rPr>
          <w:sz w:val="22"/>
          <w:szCs w:val="20"/>
        </w:rPr>
        <w:tab/>
      </w:r>
      <w:r w:rsidRPr="0092076A">
        <w:rPr>
          <w:sz w:val="22"/>
          <w:szCs w:val="20"/>
        </w:rPr>
        <w:t xml:space="preserve">(b) </w:t>
      </w:r>
      <w:r>
        <w:rPr>
          <w:sz w:val="22"/>
          <w:szCs w:val="20"/>
        </w:rPr>
        <w:tab/>
      </w:r>
      <w:r w:rsidRPr="003712E4">
        <w:rPr>
          <w:iCs/>
          <w:sz w:val="22"/>
          <w:szCs w:val="20"/>
        </w:rPr>
        <w:t xml:space="preserve">learning </w:t>
      </w:r>
      <w:r w:rsidRPr="0092076A">
        <w:rPr>
          <w:sz w:val="22"/>
          <w:szCs w:val="20"/>
        </w:rPr>
        <w:t xml:space="preserve">some features of local Indigenous cultures, </w:t>
      </w:r>
    </w:p>
    <w:p w14:paraId="4A28A6E0" w14:textId="2D967BA1" w:rsidR="005C0634" w:rsidRPr="0092076A" w:rsidRDefault="005C0634" w:rsidP="005C0634">
      <w:pPr>
        <w:pStyle w:val="NoSpacing"/>
        <w:tabs>
          <w:tab w:val="left" w:pos="1260"/>
        </w:tabs>
        <w:ind w:left="810" w:hanging="450"/>
        <w:rPr>
          <w:sz w:val="22"/>
          <w:szCs w:val="20"/>
        </w:rPr>
      </w:pPr>
      <w:r>
        <w:rPr>
          <w:sz w:val="22"/>
          <w:szCs w:val="20"/>
        </w:rPr>
        <w:tab/>
      </w:r>
      <w:r w:rsidRPr="0092076A">
        <w:rPr>
          <w:sz w:val="22"/>
          <w:szCs w:val="20"/>
        </w:rPr>
        <w:t xml:space="preserve">(c) </w:t>
      </w:r>
      <w:r>
        <w:rPr>
          <w:sz w:val="22"/>
          <w:szCs w:val="20"/>
        </w:rPr>
        <w:tab/>
      </w:r>
      <w:r w:rsidRPr="0092076A">
        <w:rPr>
          <w:sz w:val="22"/>
          <w:szCs w:val="20"/>
        </w:rPr>
        <w:t xml:space="preserve">locating examples of Indigenous mathematizing, and </w:t>
      </w:r>
    </w:p>
    <w:p w14:paraId="1496ACA1" w14:textId="01119028" w:rsidR="005C0634" w:rsidRPr="0092076A" w:rsidRDefault="005C0634" w:rsidP="005C0634">
      <w:pPr>
        <w:pStyle w:val="NoSpacing"/>
        <w:tabs>
          <w:tab w:val="left" w:pos="1260"/>
        </w:tabs>
        <w:ind w:left="810" w:hanging="450"/>
        <w:rPr>
          <w:sz w:val="22"/>
          <w:szCs w:val="20"/>
        </w:rPr>
      </w:pPr>
      <w:r>
        <w:rPr>
          <w:sz w:val="22"/>
          <w:szCs w:val="20"/>
        </w:rPr>
        <w:tab/>
      </w:r>
      <w:r w:rsidRPr="0092076A">
        <w:rPr>
          <w:sz w:val="22"/>
          <w:szCs w:val="20"/>
        </w:rPr>
        <w:t xml:space="preserve">(d) </w:t>
      </w:r>
      <w:r>
        <w:rPr>
          <w:sz w:val="22"/>
          <w:szCs w:val="20"/>
        </w:rPr>
        <w:tab/>
      </w:r>
      <w:r w:rsidRPr="0092076A">
        <w:rPr>
          <w:sz w:val="22"/>
          <w:szCs w:val="20"/>
        </w:rPr>
        <w:t xml:space="preserve">creating a support network among </w:t>
      </w:r>
      <w:r>
        <w:rPr>
          <w:sz w:val="22"/>
          <w:szCs w:val="20"/>
        </w:rPr>
        <w:t xml:space="preserve">local </w:t>
      </w:r>
      <w:r w:rsidRPr="0092076A">
        <w:rPr>
          <w:sz w:val="22"/>
          <w:szCs w:val="20"/>
        </w:rPr>
        <w:t>teachers.</w:t>
      </w:r>
    </w:p>
    <w:p w14:paraId="71EEC038" w14:textId="5A7FBB7D" w:rsidR="005C0634" w:rsidRDefault="005C0634" w:rsidP="005C0634">
      <w:pPr>
        <w:pStyle w:val="NoSpacing"/>
        <w:tabs>
          <w:tab w:val="left" w:pos="1260"/>
        </w:tabs>
        <w:ind w:left="810" w:hanging="450"/>
      </w:pPr>
      <w:r>
        <w:rPr>
          <w:sz w:val="22"/>
        </w:rPr>
        <w:t>6.2</w:t>
      </w:r>
      <w:r>
        <w:rPr>
          <w:sz w:val="22"/>
        </w:rPr>
        <w:tab/>
      </w:r>
      <w:r w:rsidRPr="00D44387">
        <w:t>Teachers needed continuous</w:t>
      </w:r>
      <w:r>
        <w:t xml:space="preserve"> initial</w:t>
      </w:r>
      <w:r w:rsidRPr="00D44387">
        <w:t xml:space="preserve"> support:</w:t>
      </w:r>
    </w:p>
    <w:p w14:paraId="0ECD5458" w14:textId="77777777" w:rsidR="003712E4" w:rsidRDefault="003712E4" w:rsidP="003712E4">
      <w:pPr>
        <w:pStyle w:val="NoSpacing"/>
        <w:ind w:left="810" w:hanging="450"/>
        <w:rPr>
          <w:sz w:val="22"/>
          <w:szCs w:val="20"/>
        </w:rPr>
      </w:pPr>
      <w:r>
        <w:rPr>
          <w:sz w:val="22"/>
        </w:rPr>
        <w:tab/>
      </w:r>
      <w:r w:rsidRPr="00FD030B">
        <w:rPr>
          <w:i/>
          <w:iCs/>
        </w:rPr>
        <w:t>Unlearning</w:t>
      </w:r>
      <w:r>
        <w:rPr>
          <w:sz w:val="22"/>
          <w:szCs w:val="20"/>
        </w:rPr>
        <w:t>:</w:t>
      </w:r>
    </w:p>
    <w:p w14:paraId="7629748E" w14:textId="5C16DF5A" w:rsidR="003712E4" w:rsidRPr="00441485" w:rsidRDefault="003712E4" w:rsidP="003712E4">
      <w:pPr>
        <w:pStyle w:val="NoSpacing"/>
        <w:tabs>
          <w:tab w:val="left" w:pos="810"/>
        </w:tabs>
        <w:ind w:left="1260" w:hanging="900"/>
        <w:rPr>
          <w:sz w:val="22"/>
          <w:szCs w:val="20"/>
        </w:rPr>
      </w:pPr>
      <w:r>
        <w:rPr>
          <w:sz w:val="22"/>
          <w:szCs w:val="20"/>
        </w:rPr>
        <w:tab/>
      </w:r>
      <w:r w:rsidRPr="00441485">
        <w:rPr>
          <w:sz w:val="22"/>
          <w:szCs w:val="20"/>
        </w:rPr>
        <w:t xml:space="preserve">(a) </w:t>
      </w:r>
      <w:r w:rsidRPr="00441485">
        <w:rPr>
          <w:sz w:val="22"/>
          <w:szCs w:val="20"/>
        </w:rPr>
        <w:tab/>
        <w:t>certain Euro-Canadian ways of understanding Western mathematics</w:t>
      </w:r>
      <w:r>
        <w:rPr>
          <w:sz w:val="22"/>
          <w:szCs w:val="20"/>
        </w:rPr>
        <w:t>; e.g., unlearning Plato’s philosophy of mathematics</w:t>
      </w:r>
    </w:p>
    <w:p w14:paraId="2F695B75" w14:textId="74835B1B" w:rsidR="003712E4" w:rsidRPr="00441485" w:rsidRDefault="003712E4" w:rsidP="003712E4">
      <w:pPr>
        <w:pStyle w:val="NoSpacing"/>
        <w:tabs>
          <w:tab w:val="left" w:pos="810"/>
          <w:tab w:val="left" w:pos="1260"/>
        </w:tabs>
        <w:ind w:left="1260" w:hanging="900"/>
        <w:rPr>
          <w:sz w:val="22"/>
          <w:szCs w:val="20"/>
        </w:rPr>
      </w:pPr>
      <w:r>
        <w:rPr>
          <w:sz w:val="22"/>
          <w:szCs w:val="20"/>
        </w:rPr>
        <w:tab/>
      </w:r>
      <w:r w:rsidRPr="00441485">
        <w:rPr>
          <w:sz w:val="22"/>
          <w:szCs w:val="20"/>
        </w:rPr>
        <w:t>(b)</w:t>
      </w:r>
      <w:r w:rsidRPr="00441485">
        <w:rPr>
          <w:sz w:val="22"/>
          <w:szCs w:val="20"/>
        </w:rPr>
        <w:tab/>
        <w:t xml:space="preserve">certain Euro-Canadian ways of perceiving the world </w:t>
      </w:r>
    </w:p>
    <w:p w14:paraId="7148A0CB" w14:textId="6E4B0BB9" w:rsidR="003712E4" w:rsidRPr="007010F6" w:rsidRDefault="003712E4" w:rsidP="003712E4">
      <w:pPr>
        <w:pStyle w:val="NoSpacing"/>
        <w:tabs>
          <w:tab w:val="left" w:pos="810"/>
          <w:tab w:val="left" w:pos="900"/>
          <w:tab w:val="left" w:pos="1260"/>
        </w:tabs>
        <w:ind w:left="1260" w:hanging="900"/>
        <w:rPr>
          <w:sz w:val="22"/>
        </w:rPr>
      </w:pPr>
      <w:r>
        <w:rPr>
          <w:sz w:val="22"/>
          <w:szCs w:val="20"/>
        </w:rPr>
        <w:tab/>
      </w:r>
      <w:r w:rsidRPr="00441485">
        <w:rPr>
          <w:sz w:val="22"/>
          <w:szCs w:val="20"/>
        </w:rPr>
        <w:t>(c)</w:t>
      </w:r>
      <w:r w:rsidRPr="00441485">
        <w:rPr>
          <w:sz w:val="22"/>
          <w:szCs w:val="20"/>
        </w:rPr>
        <w:tab/>
        <w:t>ways that interfere with cross-cultural understandings</w:t>
      </w:r>
      <w:r>
        <w:rPr>
          <w:sz w:val="22"/>
          <w:szCs w:val="20"/>
        </w:rPr>
        <w:t xml:space="preserve">; e.g., </w:t>
      </w:r>
      <w:r w:rsidRPr="00FD030B">
        <w:rPr>
          <w:sz w:val="22"/>
          <w:szCs w:val="20"/>
        </w:rPr>
        <w:t>All students are able to excel at mathematics.</w:t>
      </w:r>
    </w:p>
    <w:p w14:paraId="39FE8D18" w14:textId="77777777" w:rsidR="006819D2" w:rsidRDefault="006819D2" w:rsidP="006819D2">
      <w:pPr>
        <w:pStyle w:val="NoSpacing"/>
        <w:ind w:left="1170" w:hanging="360"/>
      </w:pPr>
      <w:r>
        <w:rPr>
          <w:i/>
          <w:iCs/>
        </w:rPr>
        <w:t>Learning</w:t>
      </w:r>
      <w:r>
        <w:t>:</w:t>
      </w:r>
    </w:p>
    <w:p w14:paraId="75779A65" w14:textId="77777777" w:rsidR="006819D2" w:rsidRPr="006819D2" w:rsidRDefault="006819D2" w:rsidP="006819D2">
      <w:pPr>
        <w:pStyle w:val="NoSpacing"/>
        <w:ind w:left="1260" w:hanging="450"/>
        <w:rPr>
          <w:sz w:val="22"/>
          <w:szCs w:val="20"/>
        </w:rPr>
      </w:pPr>
      <w:r w:rsidRPr="006819D2">
        <w:rPr>
          <w:sz w:val="22"/>
          <w:szCs w:val="20"/>
        </w:rPr>
        <w:t>(a)</w:t>
      </w:r>
      <w:r w:rsidRPr="006819D2">
        <w:rPr>
          <w:sz w:val="22"/>
          <w:szCs w:val="20"/>
        </w:rPr>
        <w:tab/>
        <w:t>plurality of mathematical systems</w:t>
      </w:r>
    </w:p>
    <w:p w14:paraId="086B1C3E" w14:textId="77777777" w:rsidR="006819D2" w:rsidRPr="006819D2" w:rsidRDefault="006819D2" w:rsidP="006819D2">
      <w:pPr>
        <w:pStyle w:val="NoSpacing"/>
        <w:tabs>
          <w:tab w:val="left" w:pos="720"/>
        </w:tabs>
        <w:ind w:left="1260" w:hanging="450"/>
        <w:rPr>
          <w:sz w:val="22"/>
          <w:szCs w:val="20"/>
        </w:rPr>
      </w:pPr>
      <w:r w:rsidRPr="006819D2">
        <w:rPr>
          <w:sz w:val="22"/>
          <w:szCs w:val="20"/>
        </w:rPr>
        <w:t>(b)</w:t>
      </w:r>
      <w:r w:rsidRPr="006819D2">
        <w:rPr>
          <w:sz w:val="22"/>
          <w:szCs w:val="20"/>
        </w:rPr>
        <w:tab/>
        <w:t>inclusion is not enough</w:t>
      </w:r>
    </w:p>
    <w:p w14:paraId="10271A44" w14:textId="77777777" w:rsidR="006819D2" w:rsidRPr="006819D2" w:rsidRDefault="006819D2" w:rsidP="006819D2">
      <w:pPr>
        <w:pStyle w:val="NoSpacing"/>
        <w:tabs>
          <w:tab w:val="left" w:pos="720"/>
        </w:tabs>
        <w:ind w:left="1260" w:hanging="450"/>
        <w:rPr>
          <w:sz w:val="22"/>
          <w:szCs w:val="20"/>
        </w:rPr>
      </w:pPr>
      <w:r w:rsidRPr="006819D2">
        <w:rPr>
          <w:sz w:val="22"/>
          <w:szCs w:val="20"/>
        </w:rPr>
        <w:t>(c)</w:t>
      </w:r>
      <w:r w:rsidRPr="006819D2">
        <w:rPr>
          <w:sz w:val="22"/>
          <w:szCs w:val="20"/>
        </w:rPr>
        <w:tab/>
        <w:t>what is mathematics? – a human endeavour, etc.</w:t>
      </w:r>
    </w:p>
    <w:p w14:paraId="47276ED5" w14:textId="77777777" w:rsidR="006819D2" w:rsidRPr="006819D2" w:rsidRDefault="006819D2" w:rsidP="006819D2">
      <w:pPr>
        <w:pStyle w:val="NoSpacing"/>
        <w:tabs>
          <w:tab w:val="left" w:pos="720"/>
        </w:tabs>
        <w:ind w:left="1260" w:hanging="450"/>
        <w:rPr>
          <w:sz w:val="22"/>
          <w:szCs w:val="20"/>
        </w:rPr>
      </w:pPr>
      <w:r w:rsidRPr="006819D2">
        <w:rPr>
          <w:sz w:val="22"/>
          <w:szCs w:val="20"/>
        </w:rPr>
        <w:t>(d)</w:t>
      </w:r>
      <w:r w:rsidRPr="006819D2">
        <w:rPr>
          <w:sz w:val="22"/>
          <w:szCs w:val="20"/>
        </w:rPr>
        <w:tab/>
        <w:t>how to avoid subtle appropriation</w:t>
      </w:r>
    </w:p>
    <w:p w14:paraId="4ED3A9D6" w14:textId="77777777" w:rsidR="006819D2" w:rsidRPr="006819D2" w:rsidRDefault="006819D2" w:rsidP="006819D2">
      <w:pPr>
        <w:pStyle w:val="NoSpacing"/>
        <w:tabs>
          <w:tab w:val="left" w:pos="720"/>
        </w:tabs>
        <w:ind w:left="1260" w:hanging="450"/>
        <w:rPr>
          <w:sz w:val="22"/>
          <w:szCs w:val="20"/>
        </w:rPr>
      </w:pPr>
      <w:r w:rsidRPr="006819D2">
        <w:rPr>
          <w:sz w:val="22"/>
          <w:szCs w:val="20"/>
        </w:rPr>
        <w:t>(e)</w:t>
      </w:r>
      <w:r w:rsidRPr="006819D2">
        <w:rPr>
          <w:sz w:val="22"/>
          <w:szCs w:val="20"/>
        </w:rPr>
        <w:tab/>
        <w:t>two-eyed seeing</w:t>
      </w:r>
    </w:p>
    <w:p w14:paraId="2412FF08" w14:textId="29274305" w:rsidR="007010F6" w:rsidRPr="0092076A" w:rsidRDefault="006819D2" w:rsidP="006819D2">
      <w:pPr>
        <w:pStyle w:val="NoSpacing"/>
        <w:ind w:left="1260" w:hanging="450"/>
        <w:rPr>
          <w:sz w:val="22"/>
        </w:rPr>
      </w:pPr>
      <w:r w:rsidRPr="006819D2">
        <w:rPr>
          <w:sz w:val="22"/>
          <w:szCs w:val="20"/>
        </w:rPr>
        <w:t>(f)</w:t>
      </w:r>
      <w:r w:rsidRPr="006819D2">
        <w:rPr>
          <w:sz w:val="22"/>
          <w:szCs w:val="20"/>
        </w:rPr>
        <w:tab/>
        <w:t>equity in identifying students who may have potential to excel at mathematics</w:t>
      </w:r>
    </w:p>
    <w:p w14:paraId="5B10A900" w14:textId="77777777" w:rsidR="00523E8A" w:rsidRPr="00523E8A" w:rsidRDefault="00523E8A" w:rsidP="00835391">
      <w:pPr>
        <w:rPr>
          <w:sz w:val="8"/>
          <w:szCs w:val="6"/>
        </w:rPr>
      </w:pPr>
    </w:p>
    <w:p w14:paraId="58EB6B49" w14:textId="5A613263" w:rsidR="003712E4" w:rsidRDefault="00DF1EB3" w:rsidP="00523E8A">
      <w:pPr>
        <w:rPr>
          <w:sz w:val="22"/>
          <w:szCs w:val="20"/>
        </w:rPr>
      </w:pPr>
      <w:r>
        <w:t>A r</w:t>
      </w:r>
      <w:r w:rsidRPr="00DF1EB3">
        <w:t>ecommendation for how to scal</w:t>
      </w:r>
      <w:r>
        <w:t>e</w:t>
      </w:r>
      <w:r w:rsidRPr="00DF1EB3">
        <w:t>-up</w:t>
      </w:r>
      <w:r>
        <w:t xml:space="preserve"> </w:t>
      </w:r>
      <w:r w:rsidRPr="00DF1EB3">
        <w:t>the materials dev</w:t>
      </w:r>
      <w:r>
        <w:t>elopment process</w:t>
      </w:r>
      <w:r w:rsidRPr="00DF1EB3">
        <w:t xml:space="preserve"> </w:t>
      </w:r>
      <w:r>
        <w:t>province-wide</w:t>
      </w:r>
      <w:r>
        <w:t xml:space="preserve"> </w:t>
      </w:r>
      <w:r w:rsidR="00BA4B70">
        <w:t xml:space="preserve">is described in </w:t>
      </w:r>
      <w:r>
        <w:rPr>
          <w:sz w:val="22"/>
          <w:szCs w:val="20"/>
        </w:rPr>
        <w:t>Duchscherer</w:t>
      </w:r>
      <w:r w:rsidR="00BA4B70">
        <w:rPr>
          <w:sz w:val="22"/>
          <w:szCs w:val="20"/>
        </w:rPr>
        <w:t xml:space="preserve"> and colleagues</w:t>
      </w:r>
      <w:r>
        <w:rPr>
          <w:sz w:val="22"/>
          <w:szCs w:val="20"/>
        </w:rPr>
        <w:t xml:space="preserve">, </w:t>
      </w:r>
      <w:r w:rsidR="00BA4B70">
        <w:rPr>
          <w:sz w:val="22"/>
          <w:szCs w:val="20"/>
        </w:rPr>
        <w:t>(</w:t>
      </w:r>
      <w:r>
        <w:rPr>
          <w:sz w:val="22"/>
          <w:szCs w:val="20"/>
        </w:rPr>
        <w:t>2019, pp.</w:t>
      </w:r>
      <w:r>
        <w:rPr>
          <w:sz w:val="22"/>
          <w:szCs w:val="20"/>
        </w:rPr>
        <w:t xml:space="preserve"> 71-72).</w:t>
      </w:r>
    </w:p>
    <w:p w14:paraId="1275C26B" w14:textId="5B43F3C3" w:rsidR="00835391" w:rsidRDefault="00835391" w:rsidP="00523E8A">
      <w:pPr>
        <w:pStyle w:val="NoSpacing"/>
        <w:spacing w:line="360" w:lineRule="auto"/>
        <w:rPr>
          <w:b/>
          <w:bCs/>
        </w:rPr>
      </w:pPr>
      <w:r w:rsidRPr="00DF1EB3">
        <w:rPr>
          <w:b/>
          <w:bCs/>
        </w:rPr>
        <w:t>Lesson Plans</w:t>
      </w:r>
    </w:p>
    <w:p w14:paraId="7CAC356F" w14:textId="4FCFCC83" w:rsidR="00DF1EB3" w:rsidRPr="006819D2" w:rsidRDefault="00DF1EB3" w:rsidP="005F7794">
      <w:pPr>
        <w:pStyle w:val="NoSpacing"/>
        <w:rPr>
          <w:sz w:val="28"/>
          <w:szCs w:val="24"/>
        </w:rPr>
      </w:pPr>
      <w:r>
        <w:lastRenderedPageBreak/>
        <w:t xml:space="preserve">These lesson plans </w:t>
      </w:r>
      <w:r w:rsidR="005F7794">
        <w:t xml:space="preserve">were developed for a specific </w:t>
      </w:r>
      <w:r w:rsidR="005F7794">
        <w:t>grade</w:t>
      </w:r>
      <w:r w:rsidR="005F7794">
        <w:t xml:space="preserve">. However, they can be redeveloped for another grade by more difficult, or easier, Indigenous mathematizing activities. </w:t>
      </w:r>
    </w:p>
    <w:p w14:paraId="4AB04E8C" w14:textId="5DFD42D7" w:rsidR="00835391" w:rsidRPr="006819D2" w:rsidRDefault="00835391" w:rsidP="00835391">
      <w:pPr>
        <w:pStyle w:val="NoSpacing"/>
        <w:rPr>
          <w:sz w:val="10"/>
          <w:szCs w:val="8"/>
        </w:rPr>
      </w:pPr>
    </w:p>
    <w:p w14:paraId="11747063" w14:textId="77777777" w:rsidR="005F7794" w:rsidRPr="006819D2" w:rsidRDefault="00835391" w:rsidP="005F7794">
      <w:pPr>
        <w:pStyle w:val="NoSpacing"/>
        <w:numPr>
          <w:ilvl w:val="0"/>
          <w:numId w:val="5"/>
        </w:numPr>
        <w:spacing w:line="276" w:lineRule="auto"/>
        <w:ind w:left="360"/>
        <w:rPr>
          <w:sz w:val="22"/>
          <w:szCs w:val="20"/>
        </w:rPr>
      </w:pPr>
      <w:r w:rsidRPr="006819D2">
        <w:rPr>
          <w:bCs/>
          <w:i/>
          <w:iCs/>
          <w:sz w:val="22"/>
          <w:szCs w:val="20"/>
        </w:rPr>
        <w:t>Freestyle Looming and Probability</w:t>
      </w:r>
      <w:r w:rsidRPr="006819D2">
        <w:rPr>
          <w:sz w:val="22"/>
          <w:szCs w:val="20"/>
        </w:rPr>
        <w:t>. Grade 12</w:t>
      </w:r>
      <w:r w:rsidR="005F7794" w:rsidRPr="006819D2">
        <w:rPr>
          <w:sz w:val="22"/>
          <w:szCs w:val="20"/>
        </w:rPr>
        <w:t xml:space="preserve">. </w:t>
      </w:r>
    </w:p>
    <w:p w14:paraId="68C23C3B" w14:textId="7DC90123" w:rsidR="00835391" w:rsidRDefault="005F7794" w:rsidP="00BA4B70">
      <w:pPr>
        <w:pStyle w:val="NoSpacing"/>
        <w:ind w:left="360" w:hanging="360"/>
        <w:rPr>
          <w:sz w:val="22"/>
          <w:szCs w:val="20"/>
        </w:rPr>
      </w:pPr>
      <w:r w:rsidRPr="006819D2">
        <w:rPr>
          <w:sz w:val="22"/>
          <w:szCs w:val="20"/>
        </w:rPr>
        <w:tab/>
      </w:r>
      <w:hyperlink r:id="rId8" w:history="1">
        <w:r w:rsidRPr="006819D2">
          <w:rPr>
            <w:rStyle w:val="Hyperlink"/>
            <w:sz w:val="22"/>
            <w:szCs w:val="20"/>
          </w:rPr>
          <w:t>http://mcdowellfoundation.ca/isl/uploads/2018/07/1.-E-A.-Freestyle-Looming-and-Probability.pdf</w:t>
        </w:r>
      </w:hyperlink>
    </w:p>
    <w:p w14:paraId="233D8837" w14:textId="77777777" w:rsidR="00BA4B70" w:rsidRPr="006819D2" w:rsidRDefault="00BA4B70" w:rsidP="005F7794">
      <w:pPr>
        <w:pStyle w:val="NoSpacing"/>
        <w:spacing w:line="276" w:lineRule="auto"/>
        <w:ind w:left="360" w:hanging="360"/>
        <w:rPr>
          <w:sz w:val="22"/>
          <w:szCs w:val="20"/>
        </w:rPr>
      </w:pPr>
    </w:p>
    <w:p w14:paraId="3DD2AD37" w14:textId="7C1F6C53" w:rsidR="005F7794" w:rsidRPr="006819D2" w:rsidRDefault="005F7794" w:rsidP="005F7794">
      <w:pPr>
        <w:pStyle w:val="NoSpacing"/>
        <w:numPr>
          <w:ilvl w:val="0"/>
          <w:numId w:val="5"/>
        </w:numPr>
        <w:spacing w:line="276" w:lineRule="auto"/>
        <w:ind w:left="360"/>
        <w:rPr>
          <w:sz w:val="22"/>
          <w:szCs w:val="20"/>
        </w:rPr>
      </w:pPr>
      <w:r w:rsidRPr="006819D2">
        <w:rPr>
          <w:bCs/>
          <w:i/>
          <w:iCs/>
          <w:sz w:val="22"/>
          <w:szCs w:val="20"/>
        </w:rPr>
        <w:t xml:space="preserve">Picario: </w:t>
      </w:r>
      <w:r w:rsidRPr="006819D2">
        <w:rPr>
          <w:bCs/>
          <w:i/>
          <w:iCs/>
          <w:sz w:val="22"/>
          <w:szCs w:val="18"/>
        </w:rPr>
        <w:t>A Traditional Indigenous Game to Develop Spatial Reasoning, and Analytical and Critical Thinking Skills</w:t>
      </w:r>
      <w:r w:rsidRPr="006819D2">
        <w:rPr>
          <w:bCs/>
          <w:sz w:val="22"/>
          <w:szCs w:val="18"/>
        </w:rPr>
        <w:t xml:space="preserve">. </w:t>
      </w:r>
      <w:r w:rsidRPr="006819D2">
        <w:rPr>
          <w:sz w:val="22"/>
          <w:szCs w:val="20"/>
        </w:rPr>
        <w:t>Grade 10.</w:t>
      </w:r>
    </w:p>
    <w:p w14:paraId="2C9E389F" w14:textId="0A9F5A0F" w:rsidR="00835391" w:rsidRDefault="00CA4536" w:rsidP="005F7794">
      <w:pPr>
        <w:pStyle w:val="NoSpacing"/>
        <w:tabs>
          <w:tab w:val="left" w:pos="2430"/>
        </w:tabs>
        <w:ind w:left="360"/>
        <w:rPr>
          <w:sz w:val="22"/>
          <w:szCs w:val="20"/>
        </w:rPr>
      </w:pPr>
      <w:hyperlink r:id="rId9" w:history="1">
        <w:r w:rsidRPr="006819D2">
          <w:rPr>
            <w:rStyle w:val="Hyperlink"/>
            <w:sz w:val="22"/>
            <w:szCs w:val="20"/>
          </w:rPr>
          <w:t>http://mcdowellfoundation.ca/isl/uploads/2018/07/1.-E-A.-Freestyle-Looming-and-Probability.pdf</w:t>
        </w:r>
      </w:hyperlink>
    </w:p>
    <w:p w14:paraId="1E4EAE25" w14:textId="77777777" w:rsidR="00BA4B70" w:rsidRPr="006819D2" w:rsidRDefault="00BA4B70" w:rsidP="005F7794">
      <w:pPr>
        <w:pStyle w:val="NoSpacing"/>
        <w:tabs>
          <w:tab w:val="left" w:pos="2430"/>
        </w:tabs>
        <w:ind w:left="360"/>
        <w:rPr>
          <w:sz w:val="22"/>
          <w:szCs w:val="20"/>
        </w:rPr>
      </w:pPr>
    </w:p>
    <w:p w14:paraId="79B0FD17" w14:textId="588F2805" w:rsidR="00CA4536" w:rsidRPr="006819D2" w:rsidRDefault="00CA4536" w:rsidP="00CA4536">
      <w:pPr>
        <w:pStyle w:val="NoSpacing"/>
        <w:numPr>
          <w:ilvl w:val="0"/>
          <w:numId w:val="5"/>
        </w:numPr>
        <w:tabs>
          <w:tab w:val="left" w:pos="2430"/>
        </w:tabs>
        <w:ind w:left="360"/>
        <w:rPr>
          <w:sz w:val="22"/>
          <w:szCs w:val="20"/>
        </w:rPr>
      </w:pPr>
      <w:r w:rsidRPr="006819D2">
        <w:rPr>
          <w:bCs/>
          <w:i/>
          <w:iCs/>
          <w:sz w:val="22"/>
          <w:szCs w:val="18"/>
        </w:rPr>
        <w:t>Water, First Nations Cultures, Statistics</w:t>
      </w:r>
      <w:r w:rsidRPr="006819D2">
        <w:rPr>
          <w:bCs/>
          <w:i/>
          <w:iCs/>
          <w:sz w:val="22"/>
          <w:szCs w:val="18"/>
        </w:rPr>
        <w:t>.</w:t>
      </w:r>
      <w:r w:rsidRPr="006819D2">
        <w:rPr>
          <w:b/>
          <w:sz w:val="22"/>
          <w:szCs w:val="18"/>
        </w:rPr>
        <w:t xml:space="preserve"> </w:t>
      </w:r>
      <w:r w:rsidRPr="006819D2">
        <w:rPr>
          <w:bCs/>
          <w:sz w:val="22"/>
          <w:szCs w:val="18"/>
        </w:rPr>
        <w:t>G</w:t>
      </w:r>
      <w:r w:rsidRPr="006819D2">
        <w:rPr>
          <w:sz w:val="22"/>
          <w:szCs w:val="20"/>
        </w:rPr>
        <w:t>rade 9</w:t>
      </w:r>
      <w:r w:rsidRPr="006819D2">
        <w:rPr>
          <w:sz w:val="22"/>
          <w:szCs w:val="20"/>
        </w:rPr>
        <w:t>.</w:t>
      </w:r>
    </w:p>
    <w:p w14:paraId="06FF1A2B" w14:textId="4B7B79DD" w:rsidR="00CA4536" w:rsidRDefault="00CA4536" w:rsidP="00CA4536">
      <w:pPr>
        <w:pStyle w:val="NoSpacing"/>
        <w:tabs>
          <w:tab w:val="left" w:pos="2430"/>
        </w:tabs>
        <w:ind w:left="360"/>
        <w:rPr>
          <w:sz w:val="22"/>
          <w:szCs w:val="20"/>
        </w:rPr>
      </w:pPr>
      <w:hyperlink r:id="rId10" w:history="1">
        <w:r w:rsidRPr="006819D2">
          <w:rPr>
            <w:rStyle w:val="Hyperlink"/>
            <w:sz w:val="22"/>
            <w:szCs w:val="20"/>
          </w:rPr>
          <w:t>http://mcdowellfoundation.ca/isl/uploads/2018/07/3.-E-B.2-Water-First-Nations-Cultures-Statistics.pdf</w:t>
        </w:r>
      </w:hyperlink>
    </w:p>
    <w:p w14:paraId="5AFEE482" w14:textId="77777777" w:rsidR="00BA4B70" w:rsidRPr="006819D2" w:rsidRDefault="00BA4B70" w:rsidP="00CA4536">
      <w:pPr>
        <w:pStyle w:val="NoSpacing"/>
        <w:tabs>
          <w:tab w:val="left" w:pos="2430"/>
        </w:tabs>
        <w:ind w:left="360"/>
        <w:rPr>
          <w:sz w:val="22"/>
          <w:szCs w:val="20"/>
        </w:rPr>
      </w:pPr>
    </w:p>
    <w:p w14:paraId="381A006D" w14:textId="440BFEB5" w:rsidR="00CA4536" w:rsidRPr="006819D2" w:rsidRDefault="00CA4536" w:rsidP="00CA4536">
      <w:pPr>
        <w:pStyle w:val="NoSpacing"/>
        <w:numPr>
          <w:ilvl w:val="0"/>
          <w:numId w:val="5"/>
        </w:numPr>
        <w:tabs>
          <w:tab w:val="left" w:pos="2430"/>
        </w:tabs>
        <w:ind w:left="360"/>
        <w:rPr>
          <w:sz w:val="22"/>
          <w:szCs w:val="20"/>
        </w:rPr>
      </w:pPr>
      <w:r w:rsidRPr="006819D2">
        <w:rPr>
          <w:bCs/>
          <w:i/>
          <w:iCs/>
          <w:sz w:val="22"/>
          <w:szCs w:val="20"/>
        </w:rPr>
        <w:t>The Language of Negative and Positive Numbers</w:t>
      </w:r>
      <w:r w:rsidRPr="006819D2">
        <w:rPr>
          <w:b/>
          <w:sz w:val="22"/>
          <w:szCs w:val="20"/>
        </w:rPr>
        <w:t>.</w:t>
      </w:r>
      <w:r w:rsidRPr="006819D2">
        <w:rPr>
          <w:b/>
          <w:sz w:val="22"/>
          <w:szCs w:val="20"/>
        </w:rPr>
        <w:t xml:space="preserve"> </w:t>
      </w:r>
      <w:r w:rsidRPr="006819D2">
        <w:rPr>
          <w:sz w:val="22"/>
          <w:szCs w:val="20"/>
        </w:rPr>
        <w:t>Grade 6</w:t>
      </w:r>
      <w:r w:rsidRPr="006819D2">
        <w:rPr>
          <w:sz w:val="22"/>
          <w:szCs w:val="20"/>
        </w:rPr>
        <w:t>.</w:t>
      </w:r>
    </w:p>
    <w:p w14:paraId="485B5AF8" w14:textId="7F91252A" w:rsidR="005F7794" w:rsidRDefault="00CA4536" w:rsidP="00CA4536">
      <w:pPr>
        <w:pStyle w:val="NoSpacing"/>
        <w:ind w:left="360"/>
        <w:rPr>
          <w:sz w:val="22"/>
          <w:szCs w:val="20"/>
        </w:rPr>
      </w:pPr>
      <w:hyperlink r:id="rId11" w:history="1">
        <w:r w:rsidRPr="006819D2">
          <w:rPr>
            <w:rStyle w:val="Hyperlink"/>
            <w:sz w:val="22"/>
            <w:szCs w:val="20"/>
          </w:rPr>
          <w:t>http://mcdowellfoundation.ca/isl/uploads/2018/07/4.-E-C.1-The-Language-of-Negative-and-Positive-Numbers.pdf</w:t>
        </w:r>
      </w:hyperlink>
    </w:p>
    <w:p w14:paraId="7E4BC992" w14:textId="77777777" w:rsidR="00BA4B70" w:rsidRPr="006819D2" w:rsidRDefault="00BA4B70" w:rsidP="00CA4536">
      <w:pPr>
        <w:pStyle w:val="NoSpacing"/>
        <w:ind w:left="360"/>
        <w:rPr>
          <w:sz w:val="22"/>
          <w:szCs w:val="20"/>
        </w:rPr>
      </w:pPr>
    </w:p>
    <w:p w14:paraId="3FF647F2" w14:textId="66A3C473" w:rsidR="00FB1800" w:rsidRPr="006819D2" w:rsidRDefault="00FB1800" w:rsidP="00FB1800">
      <w:pPr>
        <w:pStyle w:val="NoSpacing"/>
        <w:numPr>
          <w:ilvl w:val="0"/>
          <w:numId w:val="5"/>
        </w:numPr>
        <w:ind w:left="360"/>
        <w:rPr>
          <w:sz w:val="22"/>
          <w:szCs w:val="20"/>
        </w:rPr>
      </w:pPr>
      <w:r w:rsidRPr="006819D2">
        <w:rPr>
          <w:bCs/>
          <w:i/>
          <w:iCs/>
          <w:sz w:val="22"/>
          <w:szCs w:val="20"/>
        </w:rPr>
        <w:t xml:space="preserve">Stick Games, Theoretical/Experimental Probability, &amp; Combinatory Logic. </w:t>
      </w:r>
      <w:r w:rsidRPr="006819D2">
        <w:rPr>
          <w:bCs/>
          <w:sz w:val="22"/>
          <w:szCs w:val="20"/>
        </w:rPr>
        <w:t>G</w:t>
      </w:r>
      <w:r w:rsidRPr="006819D2">
        <w:rPr>
          <w:sz w:val="22"/>
          <w:szCs w:val="20"/>
        </w:rPr>
        <w:t>rade 6.</w:t>
      </w:r>
    </w:p>
    <w:p w14:paraId="047F530D" w14:textId="3C80D60F" w:rsidR="00CA4536" w:rsidRDefault="00FB1800" w:rsidP="00CA4536">
      <w:pPr>
        <w:pStyle w:val="NoSpacing"/>
        <w:ind w:left="360"/>
        <w:rPr>
          <w:sz w:val="22"/>
          <w:szCs w:val="20"/>
        </w:rPr>
      </w:pPr>
      <w:hyperlink r:id="rId12" w:history="1">
        <w:r w:rsidRPr="006819D2">
          <w:rPr>
            <w:rStyle w:val="Hyperlink"/>
            <w:sz w:val="22"/>
            <w:szCs w:val="20"/>
          </w:rPr>
          <w:t>http://mcdowellfoundation.ca/isl/uploads/2018/07/5.-E-C.2-Stick-Games-and-Theoretical-Experimental-Probability.pdf</w:t>
        </w:r>
      </w:hyperlink>
    </w:p>
    <w:p w14:paraId="35A0C635" w14:textId="77777777" w:rsidR="00BA4B70" w:rsidRPr="006819D2" w:rsidRDefault="00BA4B70" w:rsidP="00CA4536">
      <w:pPr>
        <w:pStyle w:val="NoSpacing"/>
        <w:ind w:left="360"/>
        <w:rPr>
          <w:sz w:val="22"/>
          <w:szCs w:val="20"/>
        </w:rPr>
      </w:pPr>
    </w:p>
    <w:p w14:paraId="11FCA8CE" w14:textId="2427B059" w:rsidR="00FB1800" w:rsidRPr="006819D2" w:rsidRDefault="00FB1800" w:rsidP="00FB1800">
      <w:pPr>
        <w:pStyle w:val="NoSpacing"/>
        <w:numPr>
          <w:ilvl w:val="0"/>
          <w:numId w:val="5"/>
        </w:numPr>
        <w:ind w:left="360"/>
        <w:rPr>
          <w:i/>
          <w:iCs/>
          <w:sz w:val="22"/>
          <w:szCs w:val="20"/>
        </w:rPr>
      </w:pPr>
      <w:r w:rsidRPr="006819D2">
        <w:rPr>
          <w:i/>
          <w:iCs/>
          <w:sz w:val="22"/>
          <w:szCs w:val="20"/>
        </w:rPr>
        <w:t>Multiplication and First Nations Drumming</w:t>
      </w:r>
      <w:r w:rsidRPr="006819D2">
        <w:rPr>
          <w:i/>
          <w:iCs/>
          <w:sz w:val="22"/>
          <w:szCs w:val="20"/>
        </w:rPr>
        <w:t>.</w:t>
      </w:r>
      <w:r w:rsidRPr="006819D2">
        <w:rPr>
          <w:i/>
          <w:iCs/>
          <w:sz w:val="22"/>
          <w:szCs w:val="20"/>
        </w:rPr>
        <w:t xml:space="preserve"> </w:t>
      </w:r>
      <w:r w:rsidRPr="006819D2">
        <w:rPr>
          <w:sz w:val="22"/>
          <w:szCs w:val="20"/>
        </w:rPr>
        <w:t>Grade 5</w:t>
      </w:r>
      <w:r w:rsidRPr="006819D2">
        <w:rPr>
          <w:sz w:val="22"/>
          <w:szCs w:val="20"/>
        </w:rPr>
        <w:t>.</w:t>
      </w:r>
    </w:p>
    <w:p w14:paraId="21A4FE4E" w14:textId="73E0A10A" w:rsidR="00FB1800" w:rsidRDefault="00FB1800" w:rsidP="00FB1800">
      <w:pPr>
        <w:pStyle w:val="NoSpacing"/>
        <w:ind w:left="360"/>
        <w:rPr>
          <w:sz w:val="22"/>
          <w:szCs w:val="20"/>
        </w:rPr>
      </w:pPr>
      <w:hyperlink r:id="rId13" w:history="1">
        <w:r w:rsidRPr="006819D2">
          <w:rPr>
            <w:rStyle w:val="Hyperlink"/>
            <w:sz w:val="22"/>
            <w:szCs w:val="20"/>
          </w:rPr>
          <w:t>http://mcdowellfoundation.ca/isl/uploads/2018/07/6.-E-D.1-Multiplication-and-First-Nations-Drumming.pdf</w:t>
        </w:r>
      </w:hyperlink>
    </w:p>
    <w:p w14:paraId="0B8EE8E8" w14:textId="77777777" w:rsidR="00BA4B70" w:rsidRPr="006819D2" w:rsidRDefault="00BA4B70" w:rsidP="00FB1800">
      <w:pPr>
        <w:pStyle w:val="NoSpacing"/>
        <w:ind w:left="360"/>
        <w:rPr>
          <w:sz w:val="22"/>
          <w:szCs w:val="20"/>
        </w:rPr>
      </w:pPr>
    </w:p>
    <w:p w14:paraId="54BC9AF5" w14:textId="03442AEC" w:rsidR="00FB1800" w:rsidRPr="006819D2" w:rsidRDefault="00FB1800" w:rsidP="00CA4536">
      <w:pPr>
        <w:pStyle w:val="NoSpacing"/>
        <w:numPr>
          <w:ilvl w:val="0"/>
          <w:numId w:val="5"/>
        </w:numPr>
        <w:ind w:left="360"/>
        <w:rPr>
          <w:sz w:val="22"/>
          <w:szCs w:val="20"/>
        </w:rPr>
      </w:pPr>
      <w:r w:rsidRPr="006819D2">
        <w:rPr>
          <w:bCs/>
          <w:i/>
          <w:iCs/>
          <w:sz w:val="22"/>
          <w:szCs w:val="20"/>
        </w:rPr>
        <w:t>Quadrilateral Patterning through Indigenous Beading</w:t>
      </w:r>
      <w:r w:rsidRPr="006819D2">
        <w:rPr>
          <w:bCs/>
          <w:i/>
          <w:iCs/>
          <w:sz w:val="22"/>
          <w:szCs w:val="20"/>
        </w:rPr>
        <w:t>.</w:t>
      </w:r>
      <w:r w:rsidRPr="006819D2">
        <w:rPr>
          <w:b/>
          <w:sz w:val="22"/>
          <w:szCs w:val="20"/>
        </w:rPr>
        <w:t xml:space="preserve"> </w:t>
      </w:r>
      <w:r w:rsidRPr="006819D2">
        <w:rPr>
          <w:sz w:val="22"/>
          <w:szCs w:val="20"/>
        </w:rPr>
        <w:t>Grade 5</w:t>
      </w:r>
      <w:r w:rsidRPr="006819D2">
        <w:rPr>
          <w:sz w:val="22"/>
          <w:szCs w:val="20"/>
        </w:rPr>
        <w:t>.</w:t>
      </w:r>
    </w:p>
    <w:p w14:paraId="685F49BC" w14:textId="7043F446" w:rsidR="007010F6" w:rsidRPr="006819D2" w:rsidRDefault="007010F6" w:rsidP="007010F6">
      <w:pPr>
        <w:pStyle w:val="NoSpacing"/>
        <w:ind w:left="360"/>
        <w:rPr>
          <w:sz w:val="22"/>
          <w:szCs w:val="20"/>
        </w:rPr>
      </w:pPr>
      <w:hyperlink r:id="rId14" w:history="1">
        <w:r w:rsidRPr="006819D2">
          <w:rPr>
            <w:rStyle w:val="Hyperlink"/>
            <w:sz w:val="22"/>
            <w:szCs w:val="20"/>
          </w:rPr>
          <w:t>http://mcdowellfoundation.ca/isl/uploads/2018/07/7.-E-D.2-Quadrilateral-Patterning-Through-Indigenous-Beading.pdf</w:t>
        </w:r>
      </w:hyperlink>
    </w:p>
    <w:p w14:paraId="321695D0" w14:textId="57795121" w:rsidR="00CA4536" w:rsidRDefault="00CA4536" w:rsidP="00835391">
      <w:pPr>
        <w:pStyle w:val="NoSpacing"/>
        <w:ind w:left="1080" w:hanging="1080"/>
        <w:rPr>
          <w:bCs/>
          <w:sz w:val="22"/>
          <w:szCs w:val="20"/>
        </w:rPr>
      </w:pPr>
    </w:p>
    <w:p w14:paraId="642A421E" w14:textId="77777777" w:rsidR="006819D2" w:rsidRDefault="006819D2" w:rsidP="00835391">
      <w:pPr>
        <w:pStyle w:val="NoSpacing"/>
        <w:ind w:left="1080" w:hanging="1080"/>
        <w:rPr>
          <w:bCs/>
          <w:sz w:val="22"/>
          <w:szCs w:val="20"/>
        </w:rPr>
      </w:pPr>
    </w:p>
    <w:p w14:paraId="6FC43465" w14:textId="72AA578F" w:rsidR="00523E8A" w:rsidRPr="00BA4B70" w:rsidRDefault="00523E8A" w:rsidP="00835391">
      <w:pPr>
        <w:pStyle w:val="NoSpacing"/>
        <w:spacing w:line="360" w:lineRule="auto"/>
        <w:rPr>
          <w:i/>
          <w:iCs/>
        </w:rPr>
      </w:pPr>
      <w:r>
        <w:rPr>
          <w:b/>
          <w:bCs/>
        </w:rPr>
        <w:t>Videos</w:t>
      </w:r>
    </w:p>
    <w:p w14:paraId="05523A11" w14:textId="5DD6D8FA" w:rsidR="00523E8A" w:rsidRPr="00BA4B70" w:rsidRDefault="00523E8A" w:rsidP="00523E8A">
      <w:pPr>
        <w:pStyle w:val="NoSpacing"/>
        <w:numPr>
          <w:ilvl w:val="0"/>
          <w:numId w:val="6"/>
        </w:numPr>
        <w:rPr>
          <w:sz w:val="22"/>
          <w:szCs w:val="20"/>
        </w:rPr>
      </w:pPr>
      <w:r w:rsidRPr="00BA4B70">
        <w:rPr>
          <w:b/>
          <w:bCs/>
          <w:i/>
          <w:iCs/>
          <w:sz w:val="22"/>
          <w:szCs w:val="20"/>
        </w:rPr>
        <w:t>Birch Bark Biting</w:t>
      </w:r>
      <w:r w:rsidRPr="00BA4B70">
        <w:rPr>
          <w:b/>
          <w:bCs/>
          <w:i/>
          <w:iCs/>
          <w:sz w:val="22"/>
          <w:szCs w:val="20"/>
        </w:rPr>
        <w:t xml:space="preserve"> lesson</w:t>
      </w:r>
      <w:r w:rsidRPr="00BA4B70">
        <w:rPr>
          <w:i/>
          <w:iCs/>
          <w:sz w:val="22"/>
          <w:szCs w:val="20"/>
        </w:rPr>
        <w:t xml:space="preserve"> </w:t>
      </w:r>
      <w:r w:rsidRPr="00BA4B70">
        <w:rPr>
          <w:sz w:val="22"/>
          <w:szCs w:val="20"/>
        </w:rPr>
        <w:t>(</w:t>
      </w:r>
      <w:r w:rsidR="00C562C5" w:rsidRPr="00BA4B70">
        <w:rPr>
          <w:sz w:val="22"/>
          <w:szCs w:val="20"/>
        </w:rPr>
        <w:t xml:space="preserve">Sharon Meyer. Grade 5. </w:t>
      </w:r>
      <w:r w:rsidRPr="00BA4B70">
        <w:rPr>
          <w:sz w:val="22"/>
          <w:szCs w:val="20"/>
        </w:rPr>
        <w:t xml:space="preserve">Excerpts, </w:t>
      </w:r>
      <w:r w:rsidRPr="00BA4B70">
        <w:rPr>
          <w:sz w:val="22"/>
          <w:szCs w:val="20"/>
        </w:rPr>
        <w:t>6:38 minutes)</w:t>
      </w:r>
      <w:r w:rsidRPr="00BA4B70">
        <w:rPr>
          <w:sz w:val="22"/>
          <w:szCs w:val="20"/>
        </w:rPr>
        <w:t xml:space="preserve">. </w:t>
      </w:r>
      <w:r w:rsidR="00C562C5" w:rsidRPr="00BA4B70">
        <w:rPr>
          <w:sz w:val="22"/>
          <w:szCs w:val="20"/>
        </w:rPr>
        <w:t>“</w:t>
      </w:r>
      <w:r w:rsidRPr="00BA4B70">
        <w:rPr>
          <w:sz w:val="22"/>
          <w:szCs w:val="20"/>
        </w:rPr>
        <w:t>The storyline goes from students holding real birch bark and concrete birch bark artefacts, to students learning birch bark biting and learning the ideal abstract concepts of right angles, complementary angles, and lines of symmetry</w:t>
      </w:r>
      <w:r w:rsidR="00C562C5" w:rsidRPr="00BA4B70">
        <w:rPr>
          <w:sz w:val="22"/>
          <w:szCs w:val="20"/>
        </w:rPr>
        <w:t>” (Duchscherer et al., 2019, pp. 112-113</w:t>
      </w:r>
      <w:r w:rsidR="00402C4E" w:rsidRPr="00BA4B70">
        <w:rPr>
          <w:sz w:val="22"/>
          <w:szCs w:val="20"/>
        </w:rPr>
        <w:t>, photos included</w:t>
      </w:r>
      <w:r w:rsidR="00C562C5" w:rsidRPr="00BA4B70">
        <w:rPr>
          <w:sz w:val="22"/>
          <w:szCs w:val="20"/>
        </w:rPr>
        <w:t>).</w:t>
      </w:r>
    </w:p>
    <w:p w14:paraId="164EE6EF" w14:textId="2820AE19" w:rsidR="00BA4B70" w:rsidRPr="00BA4B70" w:rsidRDefault="00BA4B70" w:rsidP="00BA4B70">
      <w:pPr>
        <w:pStyle w:val="NoSpacing"/>
        <w:ind w:left="360"/>
        <w:rPr>
          <w:i/>
          <w:iCs/>
          <w:sz w:val="22"/>
          <w:szCs w:val="20"/>
        </w:rPr>
      </w:pPr>
      <w:hyperlink r:id="rId15" w:history="1">
        <w:r w:rsidRPr="00BA4B70">
          <w:rPr>
            <w:rStyle w:val="Hyperlink"/>
            <w:sz w:val="22"/>
            <w:szCs w:val="20"/>
          </w:rPr>
          <w:t>https://www.youtube.com/watch?v=EUGEdUWs1cU&amp;feature=youtu.be</w:t>
        </w:r>
      </w:hyperlink>
    </w:p>
    <w:p w14:paraId="5B2DD58E" w14:textId="77777777" w:rsidR="00BA4B70" w:rsidRPr="00BA4B70" w:rsidRDefault="00BA4B70" w:rsidP="00BA4B70">
      <w:pPr>
        <w:pStyle w:val="NoSpacing"/>
        <w:ind w:left="360"/>
        <w:rPr>
          <w:i/>
          <w:iCs/>
        </w:rPr>
      </w:pPr>
    </w:p>
    <w:p w14:paraId="0DEB9C0E" w14:textId="08C3C45C" w:rsidR="00C562C5" w:rsidRPr="00BA4B70" w:rsidRDefault="00C562C5" w:rsidP="00523E8A">
      <w:pPr>
        <w:pStyle w:val="NoSpacing"/>
        <w:numPr>
          <w:ilvl w:val="0"/>
          <w:numId w:val="6"/>
        </w:numPr>
        <w:rPr>
          <w:sz w:val="22"/>
          <w:szCs w:val="20"/>
        </w:rPr>
      </w:pPr>
      <w:r w:rsidRPr="00BA4B70">
        <w:rPr>
          <w:b/>
          <w:bCs/>
          <w:i/>
          <w:iCs/>
          <w:sz w:val="22"/>
          <w:szCs w:val="20"/>
        </w:rPr>
        <w:t>Dream Catcher</w:t>
      </w:r>
      <w:r w:rsidRPr="00BA4B70">
        <w:rPr>
          <w:b/>
          <w:bCs/>
          <w:i/>
          <w:iCs/>
          <w:sz w:val="22"/>
          <w:szCs w:val="20"/>
        </w:rPr>
        <w:t xml:space="preserve"> lesson</w:t>
      </w:r>
      <w:r w:rsidRPr="00BA4B70">
        <w:rPr>
          <w:i/>
          <w:iCs/>
          <w:sz w:val="22"/>
          <w:szCs w:val="20"/>
        </w:rPr>
        <w:t xml:space="preserve"> </w:t>
      </w:r>
      <w:r w:rsidRPr="00BA4B70">
        <w:rPr>
          <w:sz w:val="22"/>
          <w:szCs w:val="20"/>
        </w:rPr>
        <w:t>(</w:t>
      </w:r>
      <w:r w:rsidRPr="00BA4B70">
        <w:rPr>
          <w:sz w:val="22"/>
          <w:szCs w:val="20"/>
        </w:rPr>
        <w:t xml:space="preserve">Sharon Meyer. Grade 6. Excerpts, </w:t>
      </w:r>
      <w:r w:rsidRPr="00BA4B70">
        <w:rPr>
          <w:sz w:val="22"/>
          <w:szCs w:val="20"/>
        </w:rPr>
        <w:t>6:10 minutes)</w:t>
      </w:r>
      <w:r w:rsidRPr="00BA4B70">
        <w:rPr>
          <w:sz w:val="22"/>
          <w:szCs w:val="20"/>
        </w:rPr>
        <w:t>. “</w:t>
      </w:r>
      <w:r w:rsidRPr="00BA4B70">
        <w:rPr>
          <w:sz w:val="22"/>
          <w:szCs w:val="20"/>
        </w:rPr>
        <w:t>The storyline goes from willow trees to geometric shapes. Sharon Meyer introduces a Grade 6 class to making a dream catcher.</w:t>
      </w:r>
      <w:r w:rsidRPr="00BA4B70">
        <w:rPr>
          <w:sz w:val="22"/>
          <w:szCs w:val="20"/>
        </w:rPr>
        <w:t>” Students</w:t>
      </w:r>
      <w:r w:rsidR="00402C4E" w:rsidRPr="00BA4B70">
        <w:rPr>
          <w:sz w:val="22"/>
          <w:szCs w:val="20"/>
        </w:rPr>
        <w:t xml:space="preserve"> end up by personally</w:t>
      </w:r>
      <w:r w:rsidRPr="00BA4B70">
        <w:rPr>
          <w:sz w:val="22"/>
          <w:szCs w:val="20"/>
        </w:rPr>
        <w:t xml:space="preserve"> experienc</w:t>
      </w:r>
      <w:r w:rsidR="00402C4E" w:rsidRPr="00BA4B70">
        <w:rPr>
          <w:sz w:val="22"/>
          <w:szCs w:val="20"/>
        </w:rPr>
        <w:t>ing and then discussing</w:t>
      </w:r>
      <w:r w:rsidRPr="00BA4B70">
        <w:rPr>
          <w:sz w:val="22"/>
          <w:szCs w:val="20"/>
        </w:rPr>
        <w:t xml:space="preserve"> </w:t>
      </w:r>
      <w:r w:rsidR="00402C4E" w:rsidRPr="00BA4B70">
        <w:rPr>
          <w:sz w:val="22"/>
          <w:szCs w:val="20"/>
        </w:rPr>
        <w:t>two-eyed seeing. (</w:t>
      </w:r>
      <w:r w:rsidR="00402C4E" w:rsidRPr="00BA4B70">
        <w:rPr>
          <w:sz w:val="22"/>
          <w:szCs w:val="20"/>
        </w:rPr>
        <w:t>Duchscherer et al., 2019, pp. 113</w:t>
      </w:r>
      <w:r w:rsidR="00402C4E" w:rsidRPr="00BA4B70">
        <w:rPr>
          <w:sz w:val="22"/>
          <w:szCs w:val="20"/>
        </w:rPr>
        <w:t>-115</w:t>
      </w:r>
      <w:r w:rsidR="00402C4E" w:rsidRPr="00BA4B70">
        <w:rPr>
          <w:sz w:val="22"/>
          <w:szCs w:val="20"/>
        </w:rPr>
        <w:t>, photos included)</w:t>
      </w:r>
      <w:r w:rsidR="00402C4E" w:rsidRPr="00BA4B70">
        <w:rPr>
          <w:sz w:val="22"/>
          <w:szCs w:val="20"/>
        </w:rPr>
        <w:t>.</w:t>
      </w:r>
    </w:p>
    <w:p w14:paraId="5950B7A4" w14:textId="784CCFA0" w:rsidR="00BA4B70" w:rsidRPr="00BA4B70" w:rsidRDefault="00BA4B70" w:rsidP="00BA4B70">
      <w:pPr>
        <w:pStyle w:val="NoSpacing"/>
        <w:ind w:left="360"/>
      </w:pPr>
      <w:hyperlink r:id="rId16" w:history="1">
        <w:r w:rsidRPr="00BA4B70">
          <w:rPr>
            <w:rStyle w:val="Hyperlink"/>
            <w:sz w:val="22"/>
            <w:szCs w:val="20"/>
          </w:rPr>
          <w:t>https://www.youtube.com/watch?v=28MGizBhEBc&amp;feature=youtu.be</w:t>
        </w:r>
      </w:hyperlink>
    </w:p>
    <w:p w14:paraId="65402783" w14:textId="77777777" w:rsidR="00BA4B70" w:rsidRPr="00BA4B70" w:rsidRDefault="00BA4B70" w:rsidP="00BA4B70">
      <w:pPr>
        <w:pStyle w:val="NoSpacing"/>
        <w:ind w:left="360"/>
        <w:rPr>
          <w:i/>
          <w:iCs/>
        </w:rPr>
      </w:pPr>
    </w:p>
    <w:p w14:paraId="2BCC032C" w14:textId="35C6363F" w:rsidR="00402C4E" w:rsidRPr="00BA4B70" w:rsidRDefault="00402C4E" w:rsidP="00523E8A">
      <w:pPr>
        <w:pStyle w:val="NoSpacing"/>
        <w:numPr>
          <w:ilvl w:val="0"/>
          <w:numId w:val="6"/>
        </w:numPr>
        <w:rPr>
          <w:b/>
          <w:bCs/>
          <w:sz w:val="22"/>
          <w:szCs w:val="20"/>
        </w:rPr>
      </w:pPr>
      <w:r w:rsidRPr="00BA4B70">
        <w:rPr>
          <w:b/>
          <w:bCs/>
          <w:i/>
          <w:iCs/>
          <w:sz w:val="22"/>
          <w:szCs w:val="20"/>
        </w:rPr>
        <w:t xml:space="preserve">A </w:t>
      </w:r>
      <w:r w:rsidRPr="00BA4B70">
        <w:rPr>
          <w:b/>
          <w:bCs/>
          <w:i/>
          <w:iCs/>
          <w:sz w:val="22"/>
          <w:szCs w:val="20"/>
        </w:rPr>
        <w:t>C</w:t>
      </w:r>
      <w:r w:rsidRPr="00BA4B70">
        <w:rPr>
          <w:b/>
          <w:bCs/>
          <w:i/>
          <w:iCs/>
          <w:sz w:val="22"/>
          <w:szCs w:val="20"/>
        </w:rPr>
        <w:t xml:space="preserve">onversation </w:t>
      </w:r>
      <w:r w:rsidRPr="00BA4B70">
        <w:rPr>
          <w:b/>
          <w:bCs/>
          <w:sz w:val="22"/>
          <w:szCs w:val="20"/>
        </w:rPr>
        <w:t>(</w:t>
      </w:r>
      <w:r w:rsidRPr="00BA4B70">
        <w:rPr>
          <w:sz w:val="22"/>
          <w:szCs w:val="20"/>
        </w:rPr>
        <w:t>Sharon Meyer and Serena Palmer</w:t>
      </w:r>
      <w:r w:rsidRPr="00BA4B70">
        <w:rPr>
          <w:sz w:val="22"/>
          <w:szCs w:val="20"/>
        </w:rPr>
        <w:t xml:space="preserve">. 18:34 minutes). “Sharon and Serena </w:t>
      </w:r>
      <w:r w:rsidRPr="00BA4B70">
        <w:rPr>
          <w:sz w:val="22"/>
          <w:szCs w:val="20"/>
        </w:rPr>
        <w:t>highlight key events and notable insights gained from Serena’s participation in the research project</w:t>
      </w:r>
      <w:r w:rsidRPr="00BA4B70">
        <w:rPr>
          <w:sz w:val="22"/>
          <w:szCs w:val="20"/>
        </w:rPr>
        <w:t xml:space="preserve"> … </w:t>
      </w:r>
      <w:r w:rsidR="001979C8" w:rsidRPr="00BA4B70">
        <w:rPr>
          <w:sz w:val="22"/>
          <w:szCs w:val="20"/>
        </w:rPr>
        <w:t>Personal details animate: the importance of a culture immersion, how to plan an Indigenous culture-based lesson, student engagement, and collaboration within the school and with others outside the school</w:t>
      </w:r>
      <w:r w:rsidR="001979C8" w:rsidRPr="00BA4B70">
        <w:rPr>
          <w:sz w:val="22"/>
          <w:szCs w:val="20"/>
        </w:rPr>
        <w:t>” (</w:t>
      </w:r>
      <w:r w:rsidR="001979C8" w:rsidRPr="00BA4B70">
        <w:rPr>
          <w:sz w:val="22"/>
          <w:szCs w:val="20"/>
        </w:rPr>
        <w:t>Duchscherer et al., 2019, p. 1</w:t>
      </w:r>
      <w:r w:rsidR="001979C8" w:rsidRPr="00BA4B70">
        <w:rPr>
          <w:sz w:val="22"/>
          <w:szCs w:val="20"/>
        </w:rPr>
        <w:t>15)</w:t>
      </w:r>
    </w:p>
    <w:p w14:paraId="101BD1F3" w14:textId="44C03852" w:rsidR="00BA4B70" w:rsidRPr="00BA4B70" w:rsidRDefault="00BA4B70" w:rsidP="00BA4B70">
      <w:pPr>
        <w:pStyle w:val="NoSpacing"/>
        <w:ind w:left="360"/>
      </w:pPr>
      <w:hyperlink r:id="rId17" w:history="1">
        <w:r w:rsidRPr="00BA4B70">
          <w:rPr>
            <w:rStyle w:val="Hyperlink"/>
            <w:sz w:val="22"/>
            <w:szCs w:val="20"/>
          </w:rPr>
          <w:t>https://www.youtube.com/watch?v=p1rlphwI6RM&amp;feature=youtu.be</w:t>
        </w:r>
      </w:hyperlink>
    </w:p>
    <w:sectPr w:rsidR="00BA4B70" w:rsidRPr="00BA4B70" w:rsidSect="00FB1800">
      <w:footerReference w:type="default" r:id="rId18"/>
      <w:pgSz w:w="12240" w:h="15840"/>
      <w:pgMar w:top="432" w:right="1296" w:bottom="1008"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75088" w14:textId="77777777" w:rsidR="006447E5" w:rsidRDefault="006447E5" w:rsidP="00E92CAD">
      <w:pPr>
        <w:spacing w:after="0" w:line="240" w:lineRule="auto"/>
      </w:pPr>
      <w:r>
        <w:separator/>
      </w:r>
    </w:p>
  </w:endnote>
  <w:endnote w:type="continuationSeparator" w:id="0">
    <w:p w14:paraId="3521C4CF" w14:textId="77777777" w:rsidR="006447E5" w:rsidRDefault="006447E5" w:rsidP="00E9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064341"/>
      <w:docPartObj>
        <w:docPartGallery w:val="Page Numbers (Bottom of Page)"/>
        <w:docPartUnique/>
      </w:docPartObj>
    </w:sdtPr>
    <w:sdtEndPr>
      <w:rPr>
        <w:noProof/>
      </w:rPr>
    </w:sdtEndPr>
    <w:sdtContent>
      <w:p w14:paraId="39568410" w14:textId="77777777" w:rsidR="00465B3D" w:rsidRDefault="006447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521BE" w14:textId="77777777" w:rsidR="00465B3D" w:rsidRDefault="0064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C0FD4" w14:textId="77777777" w:rsidR="006447E5" w:rsidRDefault="006447E5" w:rsidP="00E92CAD">
      <w:pPr>
        <w:spacing w:after="0" w:line="240" w:lineRule="auto"/>
      </w:pPr>
      <w:r>
        <w:separator/>
      </w:r>
    </w:p>
  </w:footnote>
  <w:footnote w:type="continuationSeparator" w:id="0">
    <w:p w14:paraId="24F58DE8" w14:textId="77777777" w:rsidR="006447E5" w:rsidRDefault="006447E5" w:rsidP="00E92CAD">
      <w:pPr>
        <w:spacing w:after="0" w:line="240" w:lineRule="auto"/>
      </w:pPr>
      <w:r>
        <w:continuationSeparator/>
      </w:r>
    </w:p>
  </w:footnote>
  <w:footnote w:id="1">
    <w:p w14:paraId="4D438797" w14:textId="3D3C7D1B" w:rsidR="009F4618" w:rsidRDefault="009F4618" w:rsidP="00D971C8">
      <w:pPr>
        <w:pStyle w:val="FootnoteText"/>
        <w:ind w:left="180" w:hanging="180"/>
      </w:pPr>
      <w:r>
        <w:rPr>
          <w:rStyle w:val="FootnoteReference"/>
        </w:rPr>
        <w:footnoteRef/>
      </w:r>
      <w:r>
        <w:t xml:space="preserve"> </w:t>
      </w:r>
      <w:r w:rsidR="00D971C8">
        <w:tab/>
      </w:r>
      <w:r w:rsidRPr="009F4618">
        <w:t xml:space="preserve">Duchscherer, K., Palmer, S., Shemrock, K., </w:t>
      </w:r>
      <w:r w:rsidR="00D971C8" w:rsidRPr="0030331D">
        <w:rPr>
          <w:szCs w:val="18"/>
        </w:rPr>
        <w:t>Vankoughnett</w:t>
      </w:r>
      <w:r w:rsidR="00D971C8">
        <w:rPr>
          <w:szCs w:val="18"/>
        </w:rPr>
        <w:t>, D., Caron, S., Meyer, S., Aikenhead, G., Cardinal, K.,</w:t>
      </w:r>
      <w:r w:rsidRPr="009F4618">
        <w:t xml:space="preserve"> Sylvestre, D., &amp; View, T. (2019). Indigenous culture-based school mathematics for reconciliation and professional development. Saskatoon, Canada: Stirling McDowell Foundation. Retrieved from </w:t>
      </w:r>
      <w:hyperlink r:id="rId1" w:history="1">
        <w:r w:rsidR="00D971C8" w:rsidRPr="00045E5B">
          <w:rPr>
            <w:rStyle w:val="Hyperlink"/>
          </w:rPr>
          <w:t>http://mcdowellfoundation.ca/research/culture-based-school-mathematics-for-reconciliation-and-professional-development/</w:t>
        </w:r>
      </w:hyperlink>
      <w:r w:rsidRPr="009F461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5A51"/>
    <w:multiLevelType w:val="hybridMultilevel"/>
    <w:tmpl w:val="5F2CAD9C"/>
    <w:lvl w:ilvl="0" w:tplc="1009000F">
      <w:start w:val="1"/>
      <w:numFmt w:val="decimal"/>
      <w:lvlText w:val="%1."/>
      <w:lvlJc w:val="left"/>
      <w:pPr>
        <w:ind w:left="180" w:hanging="360"/>
      </w:pPr>
    </w:lvl>
    <w:lvl w:ilvl="1" w:tplc="10090019" w:tentative="1">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tentative="1">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abstractNum w:abstractNumId="1" w15:restartNumberingAfterBreak="0">
    <w:nsid w:val="374D5266"/>
    <w:multiLevelType w:val="hybridMultilevel"/>
    <w:tmpl w:val="C18A6C76"/>
    <w:lvl w:ilvl="0" w:tplc="1009000F">
      <w:start w:val="1"/>
      <w:numFmt w:val="decimal"/>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 w15:restartNumberingAfterBreak="0">
    <w:nsid w:val="537615A0"/>
    <w:multiLevelType w:val="hybridMultilevel"/>
    <w:tmpl w:val="96107BBA"/>
    <w:lvl w:ilvl="0" w:tplc="F6EE8CE0">
      <w:start w:val="1"/>
      <w:numFmt w:val="decimal"/>
      <w:lvlText w:val="%1."/>
      <w:lvlJc w:val="left"/>
      <w:pPr>
        <w:ind w:left="360" w:hanging="360"/>
      </w:pPr>
      <w:rPr>
        <w:b/>
        <w:bCs/>
        <w:i/>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2C1772"/>
    <w:multiLevelType w:val="hybridMultilevel"/>
    <w:tmpl w:val="3DD46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96235F"/>
    <w:multiLevelType w:val="hybridMultilevel"/>
    <w:tmpl w:val="D74E7E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5352D9"/>
    <w:multiLevelType w:val="hybridMultilevel"/>
    <w:tmpl w:val="A4A4D9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0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91"/>
    <w:rsid w:val="000828C9"/>
    <w:rsid w:val="001979C8"/>
    <w:rsid w:val="003712E4"/>
    <w:rsid w:val="00402C4E"/>
    <w:rsid w:val="00436F33"/>
    <w:rsid w:val="00487E44"/>
    <w:rsid w:val="00523E8A"/>
    <w:rsid w:val="005C0634"/>
    <w:rsid w:val="005D2AA5"/>
    <w:rsid w:val="005F7794"/>
    <w:rsid w:val="006447E5"/>
    <w:rsid w:val="006819D2"/>
    <w:rsid w:val="007010F6"/>
    <w:rsid w:val="00835391"/>
    <w:rsid w:val="009D62B8"/>
    <w:rsid w:val="009F4618"/>
    <w:rsid w:val="00BA4B70"/>
    <w:rsid w:val="00C562C5"/>
    <w:rsid w:val="00CA4536"/>
    <w:rsid w:val="00D971C8"/>
    <w:rsid w:val="00DF1EB3"/>
    <w:rsid w:val="00E92CAD"/>
    <w:rsid w:val="00FB18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400C"/>
  <w15:chartTrackingRefBased/>
  <w15:docId w15:val="{DC839485-D7B9-4D2A-965C-B519B63E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kern w:val="2"/>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391"/>
    <w:pPr>
      <w:spacing w:after="160" w:line="259" w:lineRule="auto"/>
    </w:pPr>
    <w:rPr>
      <w:rFonts w:cstheme="minorBidi"/>
      <w:color w:val="auto"/>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391"/>
    <w:pPr>
      <w:spacing w:line="240" w:lineRule="auto"/>
    </w:pPr>
    <w:rPr>
      <w:rFonts w:cstheme="minorBidi"/>
      <w:color w:val="auto"/>
      <w:kern w:val="0"/>
      <w:szCs w:val="22"/>
    </w:rPr>
  </w:style>
  <w:style w:type="paragraph" w:styleId="ListParagraph">
    <w:name w:val="List Paragraph"/>
    <w:basedOn w:val="Normal"/>
    <w:uiPriority w:val="34"/>
    <w:qFormat/>
    <w:rsid w:val="00835391"/>
    <w:pPr>
      <w:ind w:left="720"/>
      <w:contextualSpacing/>
    </w:pPr>
  </w:style>
  <w:style w:type="table" w:styleId="TableGrid">
    <w:name w:val="Table Grid"/>
    <w:basedOn w:val="TableNormal"/>
    <w:uiPriority w:val="39"/>
    <w:rsid w:val="00835391"/>
    <w:pPr>
      <w:spacing w:line="240" w:lineRule="auto"/>
    </w:pPr>
    <w:rPr>
      <w:color w:val="auto"/>
      <w:kern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91"/>
    <w:rPr>
      <w:rFonts w:cstheme="minorBidi"/>
      <w:color w:val="auto"/>
      <w:kern w:val="0"/>
      <w:szCs w:val="22"/>
    </w:rPr>
  </w:style>
  <w:style w:type="character" w:styleId="Hyperlink">
    <w:name w:val="Hyperlink"/>
    <w:basedOn w:val="DefaultParagraphFont"/>
    <w:uiPriority w:val="99"/>
    <w:unhideWhenUsed/>
    <w:rsid w:val="00835391"/>
    <w:rPr>
      <w:color w:val="0563C1" w:themeColor="hyperlink"/>
      <w:u w:val="single"/>
    </w:rPr>
  </w:style>
  <w:style w:type="paragraph" w:styleId="FootnoteText">
    <w:name w:val="footnote text"/>
    <w:basedOn w:val="Normal"/>
    <w:link w:val="FootnoteTextChar"/>
    <w:uiPriority w:val="99"/>
    <w:semiHidden/>
    <w:unhideWhenUsed/>
    <w:rsid w:val="00E92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AD"/>
    <w:rPr>
      <w:rFonts w:cstheme="minorBidi"/>
      <w:color w:val="auto"/>
      <w:kern w:val="0"/>
      <w:sz w:val="20"/>
      <w:szCs w:val="20"/>
    </w:rPr>
  </w:style>
  <w:style w:type="character" w:styleId="FootnoteReference">
    <w:name w:val="footnote reference"/>
    <w:basedOn w:val="DefaultParagraphFont"/>
    <w:uiPriority w:val="99"/>
    <w:semiHidden/>
    <w:unhideWhenUsed/>
    <w:rsid w:val="00E92CAD"/>
    <w:rPr>
      <w:vertAlign w:val="superscript"/>
    </w:rPr>
  </w:style>
  <w:style w:type="character" w:styleId="UnresolvedMention">
    <w:name w:val="Unresolved Mention"/>
    <w:basedOn w:val="DefaultParagraphFont"/>
    <w:uiPriority w:val="99"/>
    <w:semiHidden/>
    <w:unhideWhenUsed/>
    <w:rsid w:val="00D97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dowellfoundation.ca/isl/uploads/2018/07/1.-E-A.-Freestyle-Looming-and-Probability.pdf" TargetMode="External"/><Relationship Id="rId13" Type="http://schemas.openxmlformats.org/officeDocument/2006/relationships/hyperlink" Target="http://mcdowellfoundation.ca/isl/uploads/2018/07/6.-E-D.1-Multiplication-and-First-Nations-Drumming.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cdowellfoundation.ca/isl/uploads/2018/07/5.-E-C.2-Stick-Games-and-Theoretical-Experimental-Probability.pdf" TargetMode="External"/><Relationship Id="rId17" Type="http://schemas.openxmlformats.org/officeDocument/2006/relationships/hyperlink" Target="https://www.youtube.com/watch?v=p1rlphwI6RM&amp;feature=youtu.be" TargetMode="External"/><Relationship Id="rId2" Type="http://schemas.openxmlformats.org/officeDocument/2006/relationships/numbering" Target="numbering.xml"/><Relationship Id="rId16" Type="http://schemas.openxmlformats.org/officeDocument/2006/relationships/hyperlink" Target="https://www.youtube.com/watch?v=28MGizBhEBc&amp;feature=youtu.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dowellfoundation.ca/isl/uploads/2018/07/4.-E-C.1-The-Language-of-Negative-and-Positive-Numbers.pdf" TargetMode="External"/><Relationship Id="rId5" Type="http://schemas.openxmlformats.org/officeDocument/2006/relationships/webSettings" Target="webSettings.xml"/><Relationship Id="rId15" Type="http://schemas.openxmlformats.org/officeDocument/2006/relationships/hyperlink" Target="https://www.youtube.com/watch?v=EUGEdUWs1cU&amp;feature=youtu.be" TargetMode="External"/><Relationship Id="rId10" Type="http://schemas.openxmlformats.org/officeDocument/2006/relationships/hyperlink" Target="http://mcdowellfoundation.ca/isl/uploads/2018/07/3.-E-B.2-Water-First-Nations-Cultures-Statistic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cdowellfoundation.ca/isl/uploads/2018/07/1.-E-A.-Freestyle-Looming-and-Probability.pdf" TargetMode="External"/><Relationship Id="rId14" Type="http://schemas.openxmlformats.org/officeDocument/2006/relationships/hyperlink" Target="http://mcdowellfoundation.ca/isl/uploads/2018/07/7.-E-D.2-Quadrilateral-Patterning-Through-Indigenous-Beadi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cdowellfoundation.ca/research/culture-based-school-mathematics-for-reconciliation-and-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316F2-5EF8-4EF0-A8E3-D0833405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Aikenhead, Glen</dc:creator>
  <cp:keywords/>
  <dc:description/>
  <cp:lastModifiedBy>Aikenhead, Glen</cp:lastModifiedBy>
  <cp:revision>3</cp:revision>
  <dcterms:created xsi:type="dcterms:W3CDTF">2020-01-15T17:36:00Z</dcterms:created>
  <dcterms:modified xsi:type="dcterms:W3CDTF">2020-01-15T21:53:00Z</dcterms:modified>
</cp:coreProperties>
</file>