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3748B" w14:textId="6EDACEF9" w:rsidR="00846BFE" w:rsidRDefault="00846BFE" w:rsidP="5413C741">
      <w:pPr>
        <w:jc w:val="center"/>
        <w:rPr>
          <w:rFonts w:eastAsiaTheme="minorEastAsia"/>
          <w:sz w:val="72"/>
          <w:szCs w:val="72"/>
        </w:rPr>
      </w:pPr>
      <w:bookmarkStart w:id="0" w:name="_GoBack"/>
      <w:bookmarkEnd w:id="0"/>
      <w:r w:rsidRPr="00846BFE">
        <w:rPr>
          <w:rFonts w:ascii="Roboto" w:hAnsi="Roboto"/>
          <w:noProof/>
          <w:sz w:val="72"/>
          <w:szCs w:val="72"/>
        </w:rPr>
        <w:drawing>
          <wp:anchor distT="0" distB="0" distL="114300" distR="114300" simplePos="0" relativeHeight="251658240" behindDoc="1" locked="0" layoutInCell="1" allowOverlap="1" wp14:anchorId="1B9E358D" wp14:editId="1F7930AD">
            <wp:simplePos x="0" y="0"/>
            <wp:positionH relativeFrom="column">
              <wp:posOffset>-101600</wp:posOffset>
            </wp:positionH>
            <wp:positionV relativeFrom="paragraph">
              <wp:posOffset>0</wp:posOffset>
            </wp:positionV>
            <wp:extent cx="823632" cy="861452"/>
            <wp:effectExtent l="0" t="0" r="0" b="0"/>
            <wp:wrapTight wrapText="bothSides">
              <wp:wrapPolygon edited="0">
                <wp:start x="0" y="0"/>
                <wp:lineTo x="0" y="21179"/>
                <wp:lineTo x="21159" y="21179"/>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823632" cy="861452"/>
                    </a:xfrm>
                    <a:prstGeom prst="rect">
                      <a:avLst/>
                    </a:prstGeom>
                  </pic:spPr>
                </pic:pic>
              </a:graphicData>
            </a:graphic>
          </wp:anchor>
        </w:drawing>
      </w:r>
      <w:r w:rsidR="001447BD" w:rsidRPr="5413C741">
        <w:rPr>
          <w:rFonts w:eastAsiaTheme="minorEastAsia"/>
          <w:sz w:val="48"/>
          <w:szCs w:val="48"/>
        </w:rPr>
        <w:t>PLC</w:t>
      </w:r>
      <w:r w:rsidR="2DDF13ED" w:rsidRPr="5413C741">
        <w:rPr>
          <w:rFonts w:eastAsiaTheme="minorEastAsia"/>
          <w:sz w:val="48"/>
          <w:szCs w:val="48"/>
        </w:rPr>
        <w:t>s Reimagined Ch</w:t>
      </w:r>
      <w:r w:rsidR="001447BD" w:rsidRPr="5413C741">
        <w:rPr>
          <w:rFonts w:eastAsiaTheme="minorEastAsia"/>
          <w:sz w:val="48"/>
          <w:szCs w:val="48"/>
        </w:rPr>
        <w:t>ecklist</w:t>
      </w:r>
    </w:p>
    <w:p w14:paraId="1432981D" w14:textId="614DE4A1" w:rsidR="0748EECC" w:rsidRDefault="0748EECC" w:rsidP="5413C741">
      <w:pPr>
        <w:rPr>
          <w:rFonts w:eastAsiaTheme="minorEastAsia"/>
          <w:b/>
          <w:bCs/>
          <w:color w:val="FFC000" w:themeColor="accent4"/>
          <w:sz w:val="32"/>
          <w:szCs w:val="32"/>
        </w:rPr>
      </w:pPr>
      <w:r w:rsidRPr="5413C741">
        <w:rPr>
          <w:rFonts w:eastAsiaTheme="minorEastAsia"/>
          <w:b/>
          <w:bCs/>
          <w:color w:val="FFC000" w:themeColor="accent4"/>
          <w:sz w:val="32"/>
          <w:szCs w:val="32"/>
        </w:rPr>
        <w:t xml:space="preserve">Before </w:t>
      </w:r>
      <w:r w:rsidR="3FAE6CC5" w:rsidRPr="5413C741">
        <w:rPr>
          <w:rFonts w:eastAsiaTheme="minorEastAsia"/>
          <w:b/>
          <w:bCs/>
          <w:color w:val="FFC000" w:themeColor="accent4"/>
          <w:sz w:val="32"/>
          <w:szCs w:val="32"/>
        </w:rPr>
        <w:t xml:space="preserve">First </w:t>
      </w:r>
      <w:r w:rsidRPr="5413C741">
        <w:rPr>
          <w:rFonts w:eastAsiaTheme="minorEastAsia"/>
          <w:b/>
          <w:bCs/>
          <w:color w:val="FFC000" w:themeColor="accent4"/>
          <w:sz w:val="32"/>
          <w:szCs w:val="32"/>
        </w:rPr>
        <w:t>Meeting</w:t>
      </w:r>
    </w:p>
    <w:p w14:paraId="4D63820B" w14:textId="2BF7EE21" w:rsidR="14AE8188" w:rsidRDefault="14AE8188" w:rsidP="5413C741">
      <w:pPr>
        <w:pStyle w:val="ListParagraph"/>
        <w:numPr>
          <w:ilvl w:val="0"/>
          <w:numId w:val="4"/>
        </w:numPr>
        <w:rPr>
          <w:color w:val="1D1D1D"/>
          <w:sz w:val="21"/>
          <w:szCs w:val="21"/>
        </w:rPr>
      </w:pPr>
      <w:r w:rsidRPr="5413C741">
        <w:rPr>
          <w:color w:val="1D1D1D"/>
          <w:sz w:val="21"/>
          <w:szCs w:val="21"/>
        </w:rPr>
        <w:t>Attend Facilitator meeting or watch the recording of the meeting</w:t>
      </w:r>
    </w:p>
    <w:p w14:paraId="21FF5BCA" w14:textId="72A01192" w:rsidR="0748EECC" w:rsidRDefault="0748EECC" w:rsidP="5413C741">
      <w:pPr>
        <w:pStyle w:val="ListParagraph"/>
        <w:numPr>
          <w:ilvl w:val="0"/>
          <w:numId w:val="4"/>
        </w:numPr>
        <w:rPr>
          <w:rFonts w:eastAsiaTheme="minorEastAsia"/>
          <w:color w:val="1D1D1D"/>
          <w:sz w:val="21"/>
          <w:szCs w:val="21"/>
        </w:rPr>
      </w:pPr>
      <w:r w:rsidRPr="5413C741">
        <w:rPr>
          <w:color w:val="1D1D1D"/>
          <w:sz w:val="21"/>
          <w:szCs w:val="21"/>
        </w:rPr>
        <w:t>Decide when your first meeting be (date &amp; time)</w:t>
      </w:r>
    </w:p>
    <w:p w14:paraId="58F346F3" w14:textId="2DA0BC11" w:rsidR="0748EECC" w:rsidRDefault="0748EECC" w:rsidP="5413C741">
      <w:pPr>
        <w:pStyle w:val="ListParagraph"/>
        <w:numPr>
          <w:ilvl w:val="0"/>
          <w:numId w:val="4"/>
        </w:numPr>
        <w:rPr>
          <w:rFonts w:eastAsiaTheme="minorEastAsia"/>
          <w:sz w:val="21"/>
          <w:szCs w:val="21"/>
        </w:rPr>
      </w:pPr>
      <w:r w:rsidRPr="5413C741">
        <w:rPr>
          <w:sz w:val="21"/>
          <w:szCs w:val="21"/>
        </w:rPr>
        <w:t xml:space="preserve">Email team members and set up a link to a meeting </w:t>
      </w:r>
    </w:p>
    <w:p w14:paraId="40EE32DC" w14:textId="7D2507AE" w:rsidR="0748EECC" w:rsidRDefault="0748EECC" w:rsidP="5413C741">
      <w:pPr>
        <w:pStyle w:val="ListParagraph"/>
        <w:numPr>
          <w:ilvl w:val="0"/>
          <w:numId w:val="4"/>
        </w:numPr>
        <w:rPr>
          <w:sz w:val="21"/>
          <w:szCs w:val="21"/>
        </w:rPr>
      </w:pPr>
      <w:r w:rsidRPr="5413C741">
        <w:rPr>
          <w:sz w:val="21"/>
          <w:szCs w:val="21"/>
        </w:rPr>
        <w:t>Watch the L</w:t>
      </w:r>
      <w:r w:rsidRPr="5413C741">
        <w:rPr>
          <w:color w:val="1D1D1D"/>
          <w:sz w:val="21"/>
          <w:szCs w:val="21"/>
        </w:rPr>
        <w:t xml:space="preserve">earning at Home Hub Video: </w:t>
      </w:r>
      <w:hyperlink r:id="rId6">
        <w:r w:rsidRPr="5413C741">
          <w:rPr>
            <w:rStyle w:val="Hyperlink"/>
            <w:color w:val="135FE4"/>
            <w:sz w:val="21"/>
            <w:szCs w:val="21"/>
          </w:rPr>
          <w:t>https://youtu.be/jYvqrH-Okxo</w:t>
        </w:r>
      </w:hyperlink>
      <w:r w:rsidRPr="5413C741">
        <w:rPr>
          <w:color w:val="135FE4"/>
          <w:sz w:val="21"/>
          <w:szCs w:val="21"/>
        </w:rPr>
        <w:t xml:space="preserve"> </w:t>
      </w:r>
      <w:r w:rsidR="2B410C21" w:rsidRPr="5413C741">
        <w:t>(Consider having team watch this as well)</w:t>
      </w:r>
    </w:p>
    <w:p w14:paraId="00C4D82A" w14:textId="5A9A5FFD" w:rsidR="0748EECC" w:rsidRDefault="0748EECC" w:rsidP="5413C741">
      <w:pPr>
        <w:pStyle w:val="ListParagraph"/>
        <w:numPr>
          <w:ilvl w:val="0"/>
          <w:numId w:val="4"/>
        </w:numPr>
        <w:rPr>
          <w:rFonts w:eastAsiaTheme="minorEastAsia"/>
          <w:color w:val="1D1D1D"/>
          <w:sz w:val="21"/>
          <w:szCs w:val="21"/>
        </w:rPr>
      </w:pPr>
      <w:r w:rsidRPr="5413C741">
        <w:rPr>
          <w:color w:val="1D1D1D"/>
          <w:sz w:val="21"/>
          <w:szCs w:val="21"/>
        </w:rPr>
        <w:t xml:space="preserve">Explore </w:t>
      </w:r>
      <w:r w:rsidR="4227A9C4" w:rsidRPr="5413C741">
        <w:rPr>
          <w:color w:val="1D1D1D"/>
          <w:sz w:val="21"/>
          <w:szCs w:val="21"/>
        </w:rPr>
        <w:t xml:space="preserve">your </w:t>
      </w:r>
      <w:r w:rsidRPr="5413C741">
        <w:rPr>
          <w:color w:val="1D1D1D"/>
          <w:sz w:val="21"/>
          <w:szCs w:val="21"/>
        </w:rPr>
        <w:t xml:space="preserve">grade grouping collection, </w:t>
      </w:r>
      <w:r w:rsidR="5EFC2E88" w:rsidRPr="5413C741">
        <w:rPr>
          <w:color w:val="1D1D1D"/>
          <w:sz w:val="21"/>
          <w:szCs w:val="21"/>
        </w:rPr>
        <w:t>e</w:t>
      </w:r>
      <w:r w:rsidRPr="5413C741">
        <w:rPr>
          <w:color w:val="1D1D1D"/>
          <w:sz w:val="21"/>
          <w:szCs w:val="21"/>
        </w:rPr>
        <w:t xml:space="preserve">xplore each collection for everyday learning and filter by age level (demo), </w:t>
      </w:r>
      <w:r w:rsidR="0C25351C" w:rsidRPr="5413C741">
        <w:rPr>
          <w:b/>
          <w:bCs/>
          <w:color w:val="1D1D1D"/>
          <w:sz w:val="21"/>
          <w:szCs w:val="21"/>
        </w:rPr>
        <w:t>s</w:t>
      </w:r>
      <w:r w:rsidRPr="5413C741">
        <w:rPr>
          <w:b/>
          <w:bCs/>
          <w:color w:val="1D1D1D"/>
          <w:sz w:val="21"/>
          <w:szCs w:val="21"/>
        </w:rPr>
        <w:t>ave the resources</w:t>
      </w:r>
      <w:r w:rsidRPr="5413C741">
        <w:rPr>
          <w:color w:val="1D1D1D"/>
          <w:sz w:val="21"/>
          <w:szCs w:val="21"/>
        </w:rPr>
        <w:t xml:space="preserve"> you love into your group folders as you explore.</w:t>
      </w:r>
    </w:p>
    <w:p w14:paraId="79283F33" w14:textId="5AC49292" w:rsidR="0748EECC" w:rsidRDefault="0748EECC" w:rsidP="5413C741">
      <w:pPr>
        <w:ind w:firstLine="720"/>
      </w:pPr>
      <w:r w:rsidRPr="5413C741">
        <w:rPr>
          <w:b/>
          <w:bCs/>
          <w:color w:val="1D1D1D"/>
          <w:sz w:val="21"/>
          <w:szCs w:val="21"/>
        </w:rPr>
        <w:t>Optional but recommended:</w:t>
      </w:r>
      <w:r w:rsidRPr="5413C741">
        <w:rPr>
          <w:color w:val="1D1D1D"/>
          <w:sz w:val="21"/>
          <w:szCs w:val="21"/>
        </w:rPr>
        <w:t xml:space="preserve"> </w:t>
      </w:r>
    </w:p>
    <w:p w14:paraId="495479D3" w14:textId="3AF0D7CB" w:rsidR="0748EECC" w:rsidRDefault="0748EECC" w:rsidP="5413C741">
      <w:pPr>
        <w:pStyle w:val="ListParagraph"/>
        <w:numPr>
          <w:ilvl w:val="0"/>
          <w:numId w:val="4"/>
        </w:numPr>
        <w:rPr>
          <w:rFonts w:eastAsiaTheme="minorEastAsia"/>
          <w:color w:val="1D1D1D"/>
          <w:sz w:val="21"/>
          <w:szCs w:val="21"/>
        </w:rPr>
      </w:pPr>
      <w:proofErr w:type="spellStart"/>
      <w:r w:rsidRPr="5413C741">
        <w:rPr>
          <w:color w:val="1D1D1D"/>
          <w:sz w:val="21"/>
          <w:szCs w:val="21"/>
        </w:rPr>
        <w:t>Mathletics</w:t>
      </w:r>
      <w:proofErr w:type="spellEnd"/>
      <w:r w:rsidRPr="5413C741">
        <w:rPr>
          <w:color w:val="1D1D1D"/>
          <w:sz w:val="21"/>
          <w:szCs w:val="21"/>
        </w:rPr>
        <w:t xml:space="preserve"> webinar: </w:t>
      </w:r>
      <w:hyperlink r:id="rId7">
        <w:r w:rsidRPr="5413C741">
          <w:rPr>
            <w:rStyle w:val="Hyperlink"/>
            <w:color w:val="135FE4"/>
            <w:sz w:val="21"/>
            <w:szCs w:val="21"/>
          </w:rPr>
          <w:t>https://resourcebank.ca/authoring/3406-mathletics-for-all-your-math-learning-at-home-need?__hub_id=21</w:t>
        </w:r>
      </w:hyperlink>
      <w:r w:rsidR="4F12E11F" w:rsidRPr="5413C741">
        <w:rPr>
          <w:color w:val="135FE4"/>
          <w:sz w:val="21"/>
          <w:szCs w:val="21"/>
        </w:rPr>
        <w:t xml:space="preserve"> </w:t>
      </w:r>
      <w:r w:rsidR="4F12E11F" w:rsidRPr="5413C741">
        <w:rPr>
          <w:sz w:val="21"/>
          <w:szCs w:val="21"/>
        </w:rPr>
        <w:t>(Consider having team watch this as well)</w:t>
      </w:r>
    </w:p>
    <w:p w14:paraId="26EBD30D" w14:textId="0F46BEF1" w:rsidR="0748EECC" w:rsidRDefault="0748EECC" w:rsidP="5413C741">
      <w:pPr>
        <w:pStyle w:val="ListParagraph"/>
        <w:numPr>
          <w:ilvl w:val="0"/>
          <w:numId w:val="4"/>
        </w:numPr>
        <w:rPr>
          <w:rFonts w:eastAsiaTheme="minorEastAsia"/>
          <w:color w:val="1D1D1D"/>
          <w:sz w:val="21"/>
          <w:szCs w:val="21"/>
        </w:rPr>
      </w:pPr>
      <w:r w:rsidRPr="5413C741">
        <w:rPr>
          <w:color w:val="1D1D1D"/>
          <w:sz w:val="21"/>
          <w:szCs w:val="21"/>
        </w:rPr>
        <w:t xml:space="preserve">Review the live and on-demand PD opportunities that may help with supplemental learning activity supports: </w:t>
      </w:r>
      <w:hyperlink r:id="rId8">
        <w:r w:rsidRPr="5413C741">
          <w:rPr>
            <w:rStyle w:val="Hyperlink"/>
            <w:color w:val="135FE4"/>
            <w:sz w:val="21"/>
            <w:szCs w:val="21"/>
          </w:rPr>
          <w:t>https://tutorial-b7718b.appdrag.site/</w:t>
        </w:r>
      </w:hyperlink>
      <w:r w:rsidR="46B29005" w:rsidRPr="5413C741">
        <w:rPr>
          <w:color w:val="135FE4"/>
          <w:sz w:val="21"/>
          <w:szCs w:val="21"/>
        </w:rPr>
        <w:t xml:space="preserve"> . </w:t>
      </w:r>
      <w:r w:rsidR="46B29005" w:rsidRPr="5413C741">
        <w:rPr>
          <w:sz w:val="21"/>
          <w:szCs w:val="21"/>
        </w:rPr>
        <w:t xml:space="preserve">Note what may be useful and save it into your folders. </w:t>
      </w:r>
    </w:p>
    <w:p w14:paraId="33A3B769" w14:textId="7A5C812C" w:rsidR="5413C741" w:rsidRDefault="5413C741" w:rsidP="5413C741">
      <w:pPr>
        <w:rPr>
          <w:rFonts w:ascii="Calibri" w:eastAsia="Calibri" w:hAnsi="Calibri" w:cs="Calibri"/>
          <w:b/>
          <w:bCs/>
          <w:color w:val="FFC000" w:themeColor="accent4"/>
          <w:sz w:val="31"/>
          <w:szCs w:val="31"/>
        </w:rPr>
      </w:pPr>
    </w:p>
    <w:p w14:paraId="5E574966" w14:textId="35992B43" w:rsidR="46B29005" w:rsidRDefault="46B29005" w:rsidP="5413C741">
      <w:pPr>
        <w:rPr>
          <w:rFonts w:ascii="Calibri" w:eastAsia="Calibri" w:hAnsi="Calibri" w:cs="Calibri"/>
          <w:b/>
          <w:bCs/>
          <w:color w:val="FFC000" w:themeColor="accent4"/>
          <w:sz w:val="31"/>
          <w:szCs w:val="31"/>
        </w:rPr>
      </w:pPr>
      <w:r w:rsidRPr="5413C741">
        <w:rPr>
          <w:rFonts w:ascii="Calibri" w:eastAsia="Calibri" w:hAnsi="Calibri" w:cs="Calibri"/>
          <w:b/>
          <w:bCs/>
          <w:color w:val="FFC000" w:themeColor="accent4"/>
          <w:sz w:val="31"/>
          <w:szCs w:val="31"/>
        </w:rPr>
        <w:t>During</w:t>
      </w:r>
      <w:r w:rsidR="0748EECC" w:rsidRPr="5413C741">
        <w:rPr>
          <w:rFonts w:ascii="Calibri" w:eastAsia="Calibri" w:hAnsi="Calibri" w:cs="Calibri"/>
          <w:b/>
          <w:bCs/>
          <w:color w:val="FFC000" w:themeColor="accent4"/>
          <w:sz w:val="31"/>
          <w:szCs w:val="31"/>
        </w:rPr>
        <w:t xml:space="preserve"> </w:t>
      </w:r>
      <w:r w:rsidR="1A4B3FE8" w:rsidRPr="5413C741">
        <w:rPr>
          <w:rFonts w:ascii="Calibri" w:eastAsia="Calibri" w:hAnsi="Calibri" w:cs="Calibri"/>
          <w:b/>
          <w:bCs/>
          <w:color w:val="FFC000" w:themeColor="accent4"/>
          <w:sz w:val="31"/>
          <w:szCs w:val="31"/>
        </w:rPr>
        <w:t>First</w:t>
      </w:r>
      <w:r w:rsidR="5437D844" w:rsidRPr="5413C741">
        <w:rPr>
          <w:rFonts w:ascii="Calibri" w:eastAsia="Calibri" w:hAnsi="Calibri" w:cs="Calibri"/>
          <w:b/>
          <w:bCs/>
          <w:color w:val="FFC000" w:themeColor="accent4"/>
          <w:sz w:val="31"/>
          <w:szCs w:val="31"/>
        </w:rPr>
        <w:t xml:space="preserve"> </w:t>
      </w:r>
      <w:r w:rsidR="0748EECC" w:rsidRPr="5413C741">
        <w:rPr>
          <w:rFonts w:ascii="Calibri" w:eastAsia="Calibri" w:hAnsi="Calibri" w:cs="Calibri"/>
          <w:b/>
          <w:bCs/>
          <w:color w:val="FFC000" w:themeColor="accent4"/>
          <w:sz w:val="31"/>
          <w:szCs w:val="31"/>
        </w:rPr>
        <w:t>Meeting</w:t>
      </w:r>
    </w:p>
    <w:p w14:paraId="1DDE1909" w14:textId="04885355" w:rsidR="001447BD" w:rsidRDefault="001447BD" w:rsidP="5413C741">
      <w:pPr>
        <w:pStyle w:val="ListParagraph"/>
        <w:numPr>
          <w:ilvl w:val="0"/>
          <w:numId w:val="4"/>
        </w:numPr>
        <w:rPr>
          <w:rFonts w:eastAsiaTheme="minorEastAsia"/>
          <w:sz w:val="32"/>
          <w:szCs w:val="32"/>
        </w:rPr>
      </w:pPr>
      <w:r w:rsidRPr="5413C741">
        <w:rPr>
          <w:rFonts w:eastAsiaTheme="minorEastAsia"/>
          <w:sz w:val="32"/>
          <w:szCs w:val="32"/>
        </w:rPr>
        <w:t>Look at “Who is in the room</w:t>
      </w:r>
      <w:r w:rsidR="1F65E604" w:rsidRPr="5413C741">
        <w:rPr>
          <w:rFonts w:eastAsiaTheme="minorEastAsia"/>
          <w:sz w:val="32"/>
          <w:szCs w:val="32"/>
        </w:rPr>
        <w:t>?</w:t>
      </w:r>
      <w:r w:rsidRPr="5413C741">
        <w:rPr>
          <w:rFonts w:eastAsiaTheme="minorEastAsia"/>
          <w:sz w:val="32"/>
          <w:szCs w:val="32"/>
        </w:rPr>
        <w:t>”</w:t>
      </w:r>
    </w:p>
    <w:p w14:paraId="00132051" w14:textId="26CBCC7A" w:rsidR="001447BD" w:rsidRDefault="2D2255C8" w:rsidP="5413C741">
      <w:pPr>
        <w:ind w:left="720"/>
        <w:rPr>
          <w:rFonts w:eastAsiaTheme="minorEastAsia"/>
          <w:sz w:val="32"/>
          <w:szCs w:val="32"/>
        </w:rPr>
      </w:pPr>
      <w:r w:rsidRPr="5413C741">
        <w:rPr>
          <w:rFonts w:eastAsiaTheme="minorEastAsia"/>
        </w:rPr>
        <w:t>Share one thing that makes you easy to work with, and one thing that may frustrate others.</w:t>
      </w:r>
      <w:r w:rsidRPr="5413C741">
        <w:rPr>
          <w:rFonts w:eastAsiaTheme="minorEastAsia"/>
          <w:sz w:val="32"/>
          <w:szCs w:val="32"/>
        </w:rPr>
        <w:t xml:space="preserve"> </w:t>
      </w:r>
    </w:p>
    <w:p w14:paraId="6F36050D" w14:textId="65ABD39C" w:rsidR="001447BD" w:rsidRPr="00444E60" w:rsidRDefault="001447BD" w:rsidP="5413C741">
      <w:pPr>
        <w:pStyle w:val="ListParagraph"/>
        <w:numPr>
          <w:ilvl w:val="0"/>
          <w:numId w:val="4"/>
        </w:numPr>
        <w:rPr>
          <w:rFonts w:eastAsiaTheme="minorEastAsia"/>
          <w:sz w:val="32"/>
          <w:szCs w:val="32"/>
        </w:rPr>
      </w:pPr>
      <w:r w:rsidRPr="5413C741">
        <w:rPr>
          <w:rFonts w:eastAsiaTheme="minorEastAsia"/>
          <w:sz w:val="32"/>
          <w:szCs w:val="32"/>
        </w:rPr>
        <w:t>Review and Clarify our WHY</w:t>
      </w:r>
      <w:r w:rsidR="52A325D9" w:rsidRPr="5413C741">
        <w:rPr>
          <w:rFonts w:eastAsiaTheme="minorEastAsia"/>
          <w:sz w:val="32"/>
          <w:szCs w:val="32"/>
        </w:rPr>
        <w:t xml:space="preserve"> (goals)</w:t>
      </w:r>
      <w:r w:rsidR="00444E60" w:rsidRPr="5413C741">
        <w:rPr>
          <w:rFonts w:eastAsiaTheme="minorEastAsia"/>
          <w:sz w:val="32"/>
          <w:szCs w:val="32"/>
        </w:rPr>
        <w:t xml:space="preserve"> for PLCs</w:t>
      </w:r>
      <w:r w:rsidRPr="5413C741">
        <w:rPr>
          <w:rFonts w:eastAsiaTheme="minorEastAsia"/>
          <w:sz w:val="32"/>
          <w:szCs w:val="32"/>
        </w:rPr>
        <w:t>:</w:t>
      </w:r>
    </w:p>
    <w:p w14:paraId="78005397" w14:textId="1BB2BDB0" w:rsidR="32080AE9" w:rsidRDefault="32080AE9" w:rsidP="5413C741">
      <w:pPr>
        <w:ind w:left="720"/>
        <w:rPr>
          <w:rFonts w:eastAsiaTheme="minorEastAsia"/>
        </w:rPr>
      </w:pPr>
      <w:r w:rsidRPr="5413C741">
        <w:rPr>
          <w:rFonts w:eastAsiaTheme="minorEastAsia"/>
        </w:rPr>
        <w:t xml:space="preserve">The focus for the initial PLC work will involve preparing for supplemental learning packages for K-9 and 10-12. The model for K-9 can look similar and the 10-12 can largely focus on DLC based open access courses and </w:t>
      </w:r>
      <w:proofErr w:type="gramStart"/>
      <w:r w:rsidRPr="5413C741">
        <w:rPr>
          <w:rFonts w:eastAsiaTheme="minorEastAsia"/>
        </w:rPr>
        <w:t>supports</w:t>
      </w:r>
      <w:proofErr w:type="gramEnd"/>
      <w:r w:rsidRPr="5413C741">
        <w:rPr>
          <w:rFonts w:eastAsiaTheme="minorEastAsia"/>
        </w:rPr>
        <w:t xml:space="preserve"> for division directed work.</w:t>
      </w:r>
    </w:p>
    <w:p w14:paraId="6AFD5C01" w14:textId="58F93457" w:rsidR="001447BD" w:rsidRPr="00444E60" w:rsidRDefault="001447BD" w:rsidP="5413C741">
      <w:pPr>
        <w:pStyle w:val="ListParagraph"/>
        <w:numPr>
          <w:ilvl w:val="0"/>
          <w:numId w:val="4"/>
        </w:numPr>
        <w:rPr>
          <w:rFonts w:eastAsiaTheme="minorEastAsia"/>
          <w:sz w:val="32"/>
          <w:szCs w:val="32"/>
        </w:rPr>
      </w:pPr>
      <w:r w:rsidRPr="5413C741">
        <w:rPr>
          <w:rFonts w:eastAsiaTheme="minorEastAsia"/>
          <w:sz w:val="32"/>
          <w:szCs w:val="32"/>
        </w:rPr>
        <w:t>Share our definition</w:t>
      </w:r>
      <w:r w:rsidR="00444E60" w:rsidRPr="5413C741">
        <w:rPr>
          <w:rFonts w:eastAsiaTheme="minorEastAsia"/>
          <w:sz w:val="32"/>
          <w:szCs w:val="32"/>
        </w:rPr>
        <w:t xml:space="preserve"> of PLCs</w:t>
      </w:r>
      <w:r w:rsidRPr="5413C741">
        <w:rPr>
          <w:rFonts w:eastAsiaTheme="minorEastAsia"/>
          <w:sz w:val="32"/>
          <w:szCs w:val="32"/>
        </w:rPr>
        <w:t>:</w:t>
      </w:r>
    </w:p>
    <w:p w14:paraId="27F29229" w14:textId="2C3F0682" w:rsidR="60968290" w:rsidRDefault="60968290" w:rsidP="5413C741">
      <w:pPr>
        <w:spacing w:line="257" w:lineRule="auto"/>
        <w:ind w:firstLine="720"/>
        <w:rPr>
          <w:rFonts w:eastAsiaTheme="minorEastAsia"/>
          <w:b/>
          <w:bCs/>
          <w:u w:val="single"/>
        </w:rPr>
      </w:pPr>
      <w:r w:rsidRPr="5413C741">
        <w:rPr>
          <w:rFonts w:eastAsiaTheme="minorEastAsia"/>
          <w:b/>
          <w:bCs/>
          <w:u w:val="single"/>
        </w:rPr>
        <w:t>K-9 PLC model</w:t>
      </w:r>
    </w:p>
    <w:p w14:paraId="01A62CCC" w14:textId="48FFA1E0" w:rsidR="60968290" w:rsidRDefault="60968290" w:rsidP="5413C741">
      <w:pPr>
        <w:spacing w:line="257" w:lineRule="auto"/>
        <w:ind w:left="720"/>
        <w:rPr>
          <w:rFonts w:eastAsiaTheme="minorEastAsia"/>
        </w:rPr>
      </w:pPr>
      <w:r w:rsidRPr="5413C741">
        <w:rPr>
          <w:rFonts w:eastAsiaTheme="minorEastAsia"/>
        </w:rPr>
        <w:t xml:space="preserve">Grade alike PLCs will gather with a focus on first, developing supplemental learning packages for each of the remaining weeks of this school year. The focus of these learning packages will be on foundational outcomes for reading, writing and math with an additional project or real-world creative project. The packages can focus on the </w:t>
      </w:r>
      <w:proofErr w:type="gramStart"/>
      <w:r w:rsidRPr="5413C741">
        <w:rPr>
          <w:rFonts w:eastAsiaTheme="minorEastAsia"/>
        </w:rPr>
        <w:t>6</w:t>
      </w:r>
      <w:proofErr w:type="gramEnd"/>
      <w:r w:rsidRPr="5413C741">
        <w:rPr>
          <w:rFonts w:eastAsiaTheme="minorEastAsia"/>
        </w:rPr>
        <w:t xml:space="preserve"> elements listed in the Learn at Home hub that parents have already had access to: </w:t>
      </w:r>
    </w:p>
    <w:p w14:paraId="4DFBC606" w14:textId="786C863C" w:rsidR="60968290" w:rsidRDefault="60968290" w:rsidP="2E620DF5">
      <w:pPr>
        <w:pStyle w:val="ListParagraph"/>
        <w:numPr>
          <w:ilvl w:val="2"/>
          <w:numId w:val="3"/>
        </w:numPr>
        <w:spacing w:line="257" w:lineRule="auto"/>
        <w:rPr>
          <w:rFonts w:eastAsiaTheme="minorEastAsia"/>
        </w:rPr>
      </w:pPr>
      <w:r w:rsidRPr="5413C741">
        <w:rPr>
          <w:rFonts w:eastAsiaTheme="minorEastAsia"/>
        </w:rPr>
        <w:t xml:space="preserve"> Read</w:t>
      </w:r>
      <w:r w:rsidRPr="5413C741">
        <w:rPr>
          <w:rFonts w:eastAsiaTheme="minorEastAsia"/>
          <w:sz w:val="21"/>
          <w:szCs w:val="21"/>
        </w:rPr>
        <w:t xml:space="preserve"> </w:t>
      </w:r>
    </w:p>
    <w:p w14:paraId="4C101C14" w14:textId="3C5052B4" w:rsidR="60968290" w:rsidRDefault="60968290" w:rsidP="2E620DF5">
      <w:pPr>
        <w:pStyle w:val="ListParagraph"/>
        <w:numPr>
          <w:ilvl w:val="2"/>
          <w:numId w:val="3"/>
        </w:numPr>
        <w:spacing w:line="257" w:lineRule="auto"/>
        <w:rPr>
          <w:rFonts w:eastAsiaTheme="minorEastAsia"/>
        </w:rPr>
      </w:pPr>
      <w:r w:rsidRPr="5413C741">
        <w:rPr>
          <w:rFonts w:eastAsiaTheme="minorEastAsia"/>
        </w:rPr>
        <w:t xml:space="preserve"> Write</w:t>
      </w:r>
      <w:r w:rsidRPr="5413C741">
        <w:rPr>
          <w:rFonts w:eastAsiaTheme="minorEastAsia"/>
          <w:sz w:val="21"/>
          <w:szCs w:val="21"/>
        </w:rPr>
        <w:t xml:space="preserve"> </w:t>
      </w:r>
    </w:p>
    <w:p w14:paraId="21F47846" w14:textId="48AADF52" w:rsidR="60968290" w:rsidRDefault="60968290" w:rsidP="2E620DF5">
      <w:pPr>
        <w:pStyle w:val="ListParagraph"/>
        <w:numPr>
          <w:ilvl w:val="2"/>
          <w:numId w:val="3"/>
        </w:numPr>
        <w:spacing w:line="257" w:lineRule="auto"/>
        <w:rPr>
          <w:rFonts w:eastAsiaTheme="minorEastAsia"/>
        </w:rPr>
      </w:pPr>
      <w:r w:rsidRPr="5413C741">
        <w:rPr>
          <w:rFonts w:eastAsiaTheme="minorEastAsia"/>
        </w:rPr>
        <w:t xml:space="preserve"> Math</w:t>
      </w:r>
      <w:r w:rsidRPr="5413C741">
        <w:rPr>
          <w:rFonts w:eastAsiaTheme="minorEastAsia"/>
          <w:sz w:val="21"/>
          <w:szCs w:val="21"/>
        </w:rPr>
        <w:t xml:space="preserve"> </w:t>
      </w:r>
    </w:p>
    <w:p w14:paraId="3F9DE53A" w14:textId="3EEA6367" w:rsidR="60968290" w:rsidRDefault="60968290" w:rsidP="2E620DF5">
      <w:pPr>
        <w:pStyle w:val="ListParagraph"/>
        <w:numPr>
          <w:ilvl w:val="2"/>
          <w:numId w:val="3"/>
        </w:numPr>
        <w:spacing w:line="257" w:lineRule="auto"/>
        <w:rPr>
          <w:rFonts w:eastAsiaTheme="minorEastAsia"/>
        </w:rPr>
      </w:pPr>
      <w:r w:rsidRPr="5413C741">
        <w:rPr>
          <w:rFonts w:eastAsiaTheme="minorEastAsia"/>
        </w:rPr>
        <w:t xml:space="preserve"> Move Your Body</w:t>
      </w:r>
      <w:r w:rsidRPr="5413C741">
        <w:rPr>
          <w:rFonts w:eastAsiaTheme="minorEastAsia"/>
          <w:sz w:val="21"/>
          <w:szCs w:val="21"/>
        </w:rPr>
        <w:t xml:space="preserve"> </w:t>
      </w:r>
    </w:p>
    <w:p w14:paraId="779E0968" w14:textId="53908B25" w:rsidR="60968290" w:rsidRDefault="60968290" w:rsidP="2E620DF5">
      <w:pPr>
        <w:pStyle w:val="ListParagraph"/>
        <w:numPr>
          <w:ilvl w:val="2"/>
          <w:numId w:val="3"/>
        </w:numPr>
        <w:spacing w:line="257" w:lineRule="auto"/>
        <w:rPr>
          <w:rFonts w:eastAsiaTheme="minorEastAsia"/>
        </w:rPr>
      </w:pPr>
      <w:r w:rsidRPr="5413C741">
        <w:rPr>
          <w:rFonts w:eastAsiaTheme="minorEastAsia"/>
        </w:rPr>
        <w:t xml:space="preserve"> Get Creative</w:t>
      </w:r>
      <w:r w:rsidRPr="5413C741">
        <w:rPr>
          <w:rFonts w:eastAsiaTheme="minorEastAsia"/>
          <w:sz w:val="21"/>
          <w:szCs w:val="21"/>
        </w:rPr>
        <w:t xml:space="preserve"> </w:t>
      </w:r>
    </w:p>
    <w:p w14:paraId="6AAB0037" w14:textId="472A2ED3" w:rsidR="60968290" w:rsidRDefault="60968290" w:rsidP="2E620DF5">
      <w:pPr>
        <w:pStyle w:val="ListParagraph"/>
        <w:numPr>
          <w:ilvl w:val="2"/>
          <w:numId w:val="3"/>
        </w:numPr>
        <w:spacing w:line="257" w:lineRule="auto"/>
        <w:rPr>
          <w:rFonts w:eastAsiaTheme="minorEastAsia"/>
        </w:rPr>
      </w:pPr>
      <w:r w:rsidRPr="5413C741">
        <w:rPr>
          <w:rFonts w:eastAsiaTheme="minorEastAsia"/>
        </w:rPr>
        <w:t xml:space="preserve"> Science/Social/Passions – Cross curricular</w:t>
      </w:r>
    </w:p>
    <w:p w14:paraId="5A7EFF81" w14:textId="2A81A001" w:rsidR="60968290" w:rsidRDefault="60968290" w:rsidP="5413C741">
      <w:pPr>
        <w:spacing w:line="257" w:lineRule="auto"/>
        <w:ind w:firstLine="720"/>
        <w:rPr>
          <w:rFonts w:eastAsiaTheme="minorEastAsia"/>
          <w:b/>
          <w:bCs/>
          <w:sz w:val="24"/>
          <w:szCs w:val="24"/>
          <w:u w:val="single"/>
        </w:rPr>
      </w:pPr>
      <w:r w:rsidRPr="5413C741">
        <w:rPr>
          <w:rFonts w:eastAsiaTheme="minorEastAsia"/>
          <w:b/>
          <w:bCs/>
          <w:sz w:val="24"/>
          <w:szCs w:val="24"/>
          <w:u w:val="single"/>
        </w:rPr>
        <w:t>10-12 PLC Model</w:t>
      </w:r>
    </w:p>
    <w:p w14:paraId="5DDE6BE3" w14:textId="59AE9F95" w:rsidR="60968290" w:rsidRDefault="60968290" w:rsidP="5413C741">
      <w:pPr>
        <w:spacing w:line="257" w:lineRule="auto"/>
        <w:ind w:left="720"/>
        <w:rPr>
          <w:rFonts w:eastAsiaTheme="minorEastAsia"/>
        </w:rPr>
      </w:pPr>
      <w:r w:rsidRPr="5413C741">
        <w:rPr>
          <w:rFonts w:eastAsiaTheme="minorEastAsia"/>
        </w:rPr>
        <w:t xml:space="preserve">The 10-12 focused PLC </w:t>
      </w:r>
      <w:proofErr w:type="gramStart"/>
      <w:r w:rsidRPr="5413C741">
        <w:rPr>
          <w:rFonts w:eastAsiaTheme="minorEastAsia"/>
        </w:rPr>
        <w:t>can be based</w:t>
      </w:r>
      <w:proofErr w:type="gramEnd"/>
      <w:r w:rsidRPr="5413C741">
        <w:rPr>
          <w:rFonts w:eastAsiaTheme="minorEastAsia"/>
        </w:rPr>
        <w:t xml:space="preserve"> in subject alike groupings on core subject areas. This model will focus on each staff member currently teaching core subjects working in a PLC to support students who are continuing </w:t>
      </w:r>
      <w:r w:rsidRPr="5413C741">
        <w:rPr>
          <w:rFonts w:eastAsiaTheme="minorEastAsia"/>
        </w:rPr>
        <w:lastRenderedPageBreak/>
        <w:t>their work. These PLCs would have a facilitator and a DLC Mentor. The initial focus will be on preparing to deliver open access course content to students wishing to continue working towards credit attainment.</w:t>
      </w:r>
    </w:p>
    <w:p w14:paraId="110863AC" w14:textId="1A2BEF2F" w:rsidR="004451EE" w:rsidRDefault="004451EE" w:rsidP="5413C741">
      <w:pPr>
        <w:pStyle w:val="ListParagraph"/>
        <w:rPr>
          <w:rFonts w:eastAsiaTheme="minorEastAsia"/>
          <w:sz w:val="32"/>
          <w:szCs w:val="32"/>
        </w:rPr>
      </w:pPr>
    </w:p>
    <w:p w14:paraId="176BF978" w14:textId="77777777" w:rsidR="000B7F57" w:rsidRDefault="000B7F57" w:rsidP="5413C741">
      <w:pPr>
        <w:pStyle w:val="ListParagraph"/>
        <w:ind w:left="1440"/>
        <w:rPr>
          <w:rFonts w:eastAsiaTheme="minorEastAsia"/>
          <w:sz w:val="32"/>
          <w:szCs w:val="32"/>
        </w:rPr>
      </w:pPr>
    </w:p>
    <w:p w14:paraId="1FA2D17F" w14:textId="51C214A8" w:rsidR="00444E60" w:rsidRDefault="00444E60" w:rsidP="5413C741">
      <w:pPr>
        <w:pStyle w:val="ListParagraph"/>
        <w:numPr>
          <w:ilvl w:val="0"/>
          <w:numId w:val="4"/>
        </w:numPr>
        <w:rPr>
          <w:rFonts w:eastAsiaTheme="minorEastAsia"/>
          <w:sz w:val="32"/>
          <w:szCs w:val="32"/>
        </w:rPr>
      </w:pPr>
      <w:r w:rsidRPr="5413C741">
        <w:rPr>
          <w:rFonts w:eastAsiaTheme="minorEastAsia"/>
          <w:sz w:val="32"/>
          <w:szCs w:val="32"/>
        </w:rPr>
        <w:t xml:space="preserve">Develop Norms (resources in The Resource Bank </w:t>
      </w:r>
      <w:r w:rsidR="304577AE" w:rsidRPr="5413C741">
        <w:rPr>
          <w:rFonts w:eastAsiaTheme="minorEastAsia"/>
          <w:sz w:val="32"/>
          <w:szCs w:val="32"/>
        </w:rPr>
        <w:t>G</w:t>
      </w:r>
      <w:r w:rsidRPr="5413C741">
        <w:rPr>
          <w:rFonts w:eastAsiaTheme="minorEastAsia"/>
          <w:sz w:val="32"/>
          <w:szCs w:val="32"/>
        </w:rPr>
        <w:t>roup)</w:t>
      </w:r>
    </w:p>
    <w:p w14:paraId="28A755CD" w14:textId="2FFDAECA" w:rsidR="0A12592D" w:rsidRDefault="0A12592D" w:rsidP="5413C741">
      <w:pPr>
        <w:ind w:firstLine="720"/>
        <w:rPr>
          <w:rFonts w:eastAsiaTheme="minorEastAsia"/>
          <w:color w:val="1D1D1D"/>
          <w:sz w:val="21"/>
          <w:szCs w:val="21"/>
        </w:rPr>
      </w:pPr>
      <w:r w:rsidRPr="5413C741">
        <w:rPr>
          <w:rFonts w:eastAsiaTheme="minorEastAsia"/>
          <w:color w:val="1D1D1D"/>
          <w:sz w:val="21"/>
          <w:szCs w:val="21"/>
        </w:rPr>
        <w:t>What are the key things our members need to keep in mind while working online?</w:t>
      </w:r>
    </w:p>
    <w:p w14:paraId="3F79EA2B" w14:textId="6A9773A5" w:rsidR="0A12592D" w:rsidRDefault="0A12592D" w:rsidP="5413C741">
      <w:pPr>
        <w:ind w:firstLine="720"/>
        <w:rPr>
          <w:rFonts w:eastAsiaTheme="minorEastAsia"/>
          <w:b/>
          <w:bCs/>
          <w:color w:val="1D1D1D"/>
          <w:sz w:val="21"/>
          <w:szCs w:val="21"/>
        </w:rPr>
      </w:pPr>
      <w:r w:rsidRPr="5413C741">
        <w:rPr>
          <w:rFonts w:eastAsiaTheme="minorEastAsia"/>
          <w:color w:val="1D1D1D"/>
          <w:sz w:val="21"/>
          <w:szCs w:val="21"/>
        </w:rPr>
        <w:t xml:space="preserve">You can refer to this resource for creating norms: </w:t>
      </w:r>
      <w:hyperlink r:id="rId9">
        <w:r w:rsidRPr="5413C741">
          <w:rPr>
            <w:rStyle w:val="Hyperlink"/>
            <w:rFonts w:eastAsiaTheme="minorEastAsia"/>
            <w:color w:val="135FE4"/>
            <w:sz w:val="21"/>
            <w:szCs w:val="21"/>
          </w:rPr>
          <w:t>https://resourcebank.ca/courses/creating-norms</w:t>
        </w:r>
        <w:r>
          <w:br/>
        </w:r>
      </w:hyperlink>
      <w:r w:rsidRPr="5413C741">
        <w:rPr>
          <w:rFonts w:eastAsiaTheme="minorEastAsia"/>
          <w:b/>
          <w:bCs/>
          <w:color w:val="1D1D1D"/>
          <w:sz w:val="21"/>
          <w:szCs w:val="21"/>
        </w:rPr>
        <w:t xml:space="preserve">               </w:t>
      </w:r>
    </w:p>
    <w:p w14:paraId="05CBA4B2" w14:textId="070D64A7" w:rsidR="0A12592D" w:rsidRDefault="0A12592D" w:rsidP="5413C741">
      <w:pPr>
        <w:ind w:firstLine="720"/>
        <w:rPr>
          <w:rFonts w:eastAsiaTheme="minorEastAsia"/>
          <w:color w:val="135FE4"/>
          <w:sz w:val="21"/>
          <w:szCs w:val="21"/>
        </w:rPr>
      </w:pPr>
      <w:r w:rsidRPr="5413C741">
        <w:rPr>
          <w:rFonts w:eastAsiaTheme="minorEastAsia"/>
          <w:b/>
          <w:bCs/>
          <w:color w:val="1D1D1D"/>
          <w:sz w:val="21"/>
          <w:szCs w:val="21"/>
        </w:rPr>
        <w:t xml:space="preserve"> Tips and Tricks:</w:t>
      </w:r>
    </w:p>
    <w:p w14:paraId="788CBB4E" w14:textId="6182B651" w:rsidR="0A12592D" w:rsidRDefault="0A12592D" w:rsidP="5413C741">
      <w:pPr>
        <w:pStyle w:val="ListParagraph"/>
        <w:numPr>
          <w:ilvl w:val="1"/>
          <w:numId w:val="4"/>
        </w:numPr>
        <w:rPr>
          <w:rFonts w:eastAsiaTheme="minorEastAsia"/>
          <w:color w:val="1D1D1D"/>
          <w:sz w:val="21"/>
          <w:szCs w:val="21"/>
        </w:rPr>
      </w:pPr>
      <w:r w:rsidRPr="5413C741">
        <w:rPr>
          <w:rFonts w:eastAsiaTheme="minorEastAsia"/>
          <w:color w:val="1D1D1D"/>
          <w:sz w:val="21"/>
          <w:szCs w:val="21"/>
        </w:rPr>
        <w:t>check at the beginning to make sure chat for participants is working</w:t>
      </w:r>
    </w:p>
    <w:p w14:paraId="7B361C09" w14:textId="2186655B" w:rsidR="0A12592D" w:rsidRDefault="0A12592D" w:rsidP="5413C741">
      <w:pPr>
        <w:pStyle w:val="ListParagraph"/>
        <w:numPr>
          <w:ilvl w:val="1"/>
          <w:numId w:val="4"/>
        </w:numPr>
        <w:rPr>
          <w:rFonts w:eastAsiaTheme="minorEastAsia"/>
          <w:color w:val="1D1D1D"/>
          <w:sz w:val="21"/>
          <w:szCs w:val="21"/>
        </w:rPr>
      </w:pPr>
      <w:r w:rsidRPr="5413C741">
        <w:rPr>
          <w:rFonts w:eastAsiaTheme="minorEastAsia"/>
          <w:color w:val="1D1D1D"/>
          <w:sz w:val="21"/>
          <w:szCs w:val="21"/>
        </w:rPr>
        <w:t>check that your audio is working</w:t>
      </w:r>
    </w:p>
    <w:p w14:paraId="3AF353A0" w14:textId="28C1BA8A" w:rsidR="0A12592D" w:rsidRDefault="0A12592D" w:rsidP="5413C741">
      <w:pPr>
        <w:pStyle w:val="ListParagraph"/>
        <w:numPr>
          <w:ilvl w:val="1"/>
          <w:numId w:val="4"/>
        </w:numPr>
        <w:rPr>
          <w:rFonts w:eastAsiaTheme="minorEastAsia"/>
          <w:color w:val="1D1D1D"/>
          <w:sz w:val="21"/>
          <w:szCs w:val="21"/>
        </w:rPr>
      </w:pPr>
      <w:r w:rsidRPr="5413C741">
        <w:rPr>
          <w:rFonts w:eastAsiaTheme="minorEastAsia"/>
          <w:color w:val="1D1D1D"/>
          <w:sz w:val="21"/>
          <w:szCs w:val="21"/>
        </w:rPr>
        <w:t xml:space="preserve">only use video if </w:t>
      </w:r>
      <w:r w:rsidR="27DBC674" w:rsidRPr="5413C741">
        <w:rPr>
          <w:rFonts w:eastAsiaTheme="minorEastAsia"/>
          <w:color w:val="1D1D1D"/>
          <w:sz w:val="21"/>
          <w:szCs w:val="21"/>
        </w:rPr>
        <w:t>necessary,</w:t>
      </w:r>
      <w:r w:rsidRPr="5413C741">
        <w:rPr>
          <w:rFonts w:eastAsiaTheme="minorEastAsia"/>
          <w:color w:val="1D1D1D"/>
          <w:sz w:val="21"/>
          <w:szCs w:val="21"/>
        </w:rPr>
        <w:t xml:space="preserve"> as internet speed might cause issues with multiple videos</w:t>
      </w:r>
    </w:p>
    <w:p w14:paraId="23D90807" w14:textId="41D1A3B8" w:rsidR="0A12592D" w:rsidRDefault="0A12592D" w:rsidP="5413C741">
      <w:pPr>
        <w:pStyle w:val="ListParagraph"/>
        <w:numPr>
          <w:ilvl w:val="1"/>
          <w:numId w:val="4"/>
        </w:numPr>
        <w:rPr>
          <w:rFonts w:eastAsiaTheme="minorEastAsia"/>
          <w:color w:val="1D1D1D"/>
          <w:sz w:val="21"/>
          <w:szCs w:val="21"/>
        </w:rPr>
      </w:pPr>
      <w:r w:rsidRPr="5413C741">
        <w:rPr>
          <w:rFonts w:eastAsiaTheme="minorEastAsia"/>
          <w:color w:val="1D1D1D"/>
          <w:sz w:val="21"/>
          <w:szCs w:val="21"/>
        </w:rPr>
        <w:t>participants can introduce themselves in the chat (to save time if the audience is large)</w:t>
      </w:r>
    </w:p>
    <w:p w14:paraId="55226203" w14:textId="379CF08F" w:rsidR="0A12592D" w:rsidRDefault="0A12592D" w:rsidP="5413C741">
      <w:pPr>
        <w:pStyle w:val="ListParagraph"/>
        <w:numPr>
          <w:ilvl w:val="1"/>
          <w:numId w:val="4"/>
        </w:numPr>
        <w:rPr>
          <w:rFonts w:eastAsiaTheme="minorEastAsia"/>
          <w:color w:val="1D1D1D"/>
          <w:sz w:val="21"/>
          <w:szCs w:val="21"/>
        </w:rPr>
      </w:pPr>
      <w:r w:rsidRPr="5413C741">
        <w:rPr>
          <w:rFonts w:eastAsiaTheme="minorEastAsia"/>
          <w:color w:val="1D1D1D"/>
          <w:sz w:val="21"/>
          <w:szCs w:val="21"/>
        </w:rPr>
        <w:t>try to make participants laugh or smile</w:t>
      </w:r>
    </w:p>
    <w:p w14:paraId="7347C5C6" w14:textId="6DFDA23B" w:rsidR="0A12592D" w:rsidRDefault="0A12592D" w:rsidP="5413C741">
      <w:pPr>
        <w:pStyle w:val="ListParagraph"/>
        <w:numPr>
          <w:ilvl w:val="1"/>
          <w:numId w:val="4"/>
        </w:numPr>
        <w:rPr>
          <w:rFonts w:eastAsiaTheme="minorEastAsia"/>
          <w:color w:val="1D1D1D"/>
          <w:sz w:val="21"/>
          <w:szCs w:val="21"/>
        </w:rPr>
      </w:pPr>
      <w:r w:rsidRPr="5413C741">
        <w:rPr>
          <w:rFonts w:eastAsiaTheme="minorEastAsia"/>
          <w:color w:val="1D1D1D"/>
          <w:sz w:val="21"/>
          <w:szCs w:val="21"/>
        </w:rPr>
        <w:t>stay on task/target (avoid sidebars...stay out of the weeds)</w:t>
      </w:r>
    </w:p>
    <w:p w14:paraId="2ADC61F4" w14:textId="333E95EC" w:rsidR="0A12592D" w:rsidRDefault="0A12592D" w:rsidP="5413C741">
      <w:pPr>
        <w:pStyle w:val="ListParagraph"/>
        <w:numPr>
          <w:ilvl w:val="1"/>
          <w:numId w:val="4"/>
        </w:numPr>
        <w:rPr>
          <w:rFonts w:eastAsiaTheme="minorEastAsia"/>
          <w:color w:val="1D1D1D"/>
          <w:sz w:val="21"/>
          <w:szCs w:val="21"/>
        </w:rPr>
      </w:pPr>
      <w:r w:rsidRPr="5413C741">
        <w:rPr>
          <w:rFonts w:eastAsiaTheme="minorEastAsia"/>
          <w:color w:val="1D1D1D"/>
          <w:sz w:val="21"/>
          <w:szCs w:val="21"/>
        </w:rPr>
        <w:t>PLC Facilitators can share Moderator and Presenter roles</w:t>
      </w:r>
    </w:p>
    <w:p w14:paraId="02CF9875" w14:textId="4C182561" w:rsidR="5413C741" w:rsidRDefault="5413C741" w:rsidP="5413C741">
      <w:pPr>
        <w:pStyle w:val="ListParagraph"/>
        <w:rPr>
          <w:rFonts w:eastAsiaTheme="minorEastAsia"/>
          <w:b/>
          <w:bCs/>
          <w:color w:val="FFD966" w:themeColor="accent4" w:themeTint="99"/>
          <w:sz w:val="32"/>
          <w:szCs w:val="32"/>
        </w:rPr>
      </w:pPr>
    </w:p>
    <w:p w14:paraId="17A86684" w14:textId="65A2A368" w:rsidR="00A162AE" w:rsidRDefault="00A162AE" w:rsidP="5413C741">
      <w:pPr>
        <w:pStyle w:val="ListParagraph"/>
        <w:rPr>
          <w:rFonts w:eastAsiaTheme="minorEastAsia"/>
          <w:b/>
          <w:bCs/>
          <w:color w:val="FFD966" w:themeColor="accent4" w:themeTint="99"/>
          <w:sz w:val="32"/>
          <w:szCs w:val="32"/>
        </w:rPr>
      </w:pPr>
      <w:r w:rsidRPr="5413C741">
        <w:rPr>
          <w:rFonts w:eastAsiaTheme="minorEastAsia"/>
          <w:b/>
          <w:bCs/>
          <w:color w:val="FFD966" w:themeColor="accent4" w:themeTint="99"/>
          <w:sz w:val="32"/>
          <w:szCs w:val="32"/>
        </w:rPr>
        <w:t>Our Norms:</w:t>
      </w:r>
    </w:p>
    <w:p w14:paraId="2B63B203" w14:textId="38DC9540" w:rsidR="00A162AE" w:rsidRDefault="00A162AE" w:rsidP="5413C741">
      <w:pPr>
        <w:pStyle w:val="ListParagraph"/>
        <w:rPr>
          <w:rFonts w:eastAsiaTheme="minorEastAsia"/>
          <w:b/>
          <w:bCs/>
          <w:color w:val="FFD966" w:themeColor="accent4" w:themeTint="99"/>
          <w:sz w:val="32"/>
          <w:szCs w:val="32"/>
        </w:rPr>
      </w:pPr>
    </w:p>
    <w:p w14:paraId="015695C4" w14:textId="1D907387" w:rsidR="00A162AE" w:rsidRDefault="00A162AE" w:rsidP="5413C741">
      <w:pPr>
        <w:pStyle w:val="ListParagraph"/>
        <w:rPr>
          <w:rFonts w:eastAsiaTheme="minorEastAsia"/>
          <w:b/>
          <w:bCs/>
          <w:color w:val="FFD966" w:themeColor="accent4" w:themeTint="99"/>
          <w:sz w:val="32"/>
          <w:szCs w:val="32"/>
        </w:rPr>
      </w:pPr>
    </w:p>
    <w:p w14:paraId="1B6D1A14" w14:textId="2691F279" w:rsidR="1D11AB5A" w:rsidRDefault="1D11AB5A" w:rsidP="5413C741">
      <w:pPr>
        <w:pStyle w:val="ListParagraph"/>
        <w:numPr>
          <w:ilvl w:val="0"/>
          <w:numId w:val="4"/>
        </w:numPr>
        <w:spacing w:after="0"/>
        <w:rPr>
          <w:rFonts w:eastAsiaTheme="minorEastAsia"/>
          <w:sz w:val="32"/>
          <w:szCs w:val="32"/>
        </w:rPr>
      </w:pPr>
      <w:r w:rsidRPr="5413C741">
        <w:rPr>
          <w:rFonts w:eastAsiaTheme="minorEastAsia"/>
          <w:sz w:val="32"/>
          <w:szCs w:val="32"/>
        </w:rPr>
        <w:t>Supports:</w:t>
      </w:r>
    </w:p>
    <w:p w14:paraId="4A31480D" w14:textId="58637A7B" w:rsidR="1D11AB5A" w:rsidRDefault="1D11AB5A" w:rsidP="5413C741">
      <w:pPr>
        <w:ind w:firstLine="720"/>
      </w:pPr>
      <w:r w:rsidRPr="5413C741">
        <w:rPr>
          <w:rFonts w:ascii="Calibri" w:eastAsia="Calibri" w:hAnsi="Calibri" w:cs="Calibri"/>
          <w:color w:val="1D1D1D"/>
          <w:sz w:val="21"/>
          <w:szCs w:val="21"/>
        </w:rPr>
        <w:t xml:space="preserve">PLCs will each have a minimum </w:t>
      </w:r>
      <w:proofErr w:type="gramStart"/>
      <w:r w:rsidRPr="5413C741">
        <w:rPr>
          <w:rFonts w:ascii="Calibri" w:eastAsia="Calibri" w:hAnsi="Calibri" w:cs="Calibri"/>
          <w:color w:val="1D1D1D"/>
          <w:sz w:val="21"/>
          <w:szCs w:val="21"/>
        </w:rPr>
        <w:t>of</w:t>
      </w:r>
      <w:proofErr w:type="gramEnd"/>
      <w:r w:rsidRPr="5413C741">
        <w:rPr>
          <w:rFonts w:ascii="Calibri" w:eastAsia="Calibri" w:hAnsi="Calibri" w:cs="Calibri"/>
          <w:color w:val="1D1D1D"/>
          <w:sz w:val="21"/>
          <w:szCs w:val="21"/>
        </w:rPr>
        <w:t>:</w:t>
      </w:r>
    </w:p>
    <w:p w14:paraId="176C1B8C" w14:textId="593DB2E6" w:rsidR="1D11AB5A" w:rsidRDefault="1D11AB5A" w:rsidP="5413C741">
      <w:pPr>
        <w:pStyle w:val="ListParagraph"/>
        <w:numPr>
          <w:ilvl w:val="1"/>
          <w:numId w:val="4"/>
        </w:numPr>
        <w:rPr>
          <w:rFonts w:eastAsiaTheme="minorEastAsia"/>
          <w:color w:val="1D1D1D"/>
          <w:sz w:val="21"/>
          <w:szCs w:val="21"/>
        </w:rPr>
      </w:pPr>
      <w:r w:rsidRPr="5413C741">
        <w:rPr>
          <w:rFonts w:ascii="Calibri" w:eastAsia="Calibri" w:hAnsi="Calibri" w:cs="Calibri"/>
          <w:color w:val="1D1D1D"/>
          <w:sz w:val="21"/>
          <w:szCs w:val="21"/>
        </w:rPr>
        <w:t>2 facilitators</w:t>
      </w:r>
    </w:p>
    <w:p w14:paraId="7329E44D" w14:textId="44ACCEDD" w:rsidR="1D11AB5A" w:rsidRDefault="1D11AB5A" w:rsidP="5413C741">
      <w:pPr>
        <w:pStyle w:val="ListParagraph"/>
        <w:numPr>
          <w:ilvl w:val="1"/>
          <w:numId w:val="4"/>
        </w:numPr>
        <w:rPr>
          <w:rFonts w:eastAsiaTheme="minorEastAsia"/>
          <w:color w:val="1D1D1D"/>
          <w:sz w:val="21"/>
          <w:szCs w:val="21"/>
        </w:rPr>
      </w:pPr>
      <w:r w:rsidRPr="5413C741">
        <w:rPr>
          <w:rFonts w:ascii="Calibri" w:eastAsia="Calibri" w:hAnsi="Calibri" w:cs="Calibri"/>
          <w:color w:val="1D1D1D"/>
          <w:sz w:val="21"/>
          <w:szCs w:val="21"/>
        </w:rPr>
        <w:t>a Superintendent or Consultant to support</w:t>
      </w:r>
    </w:p>
    <w:p w14:paraId="572EA365" w14:textId="7DEAA440" w:rsidR="1D11AB5A" w:rsidRDefault="1D11AB5A" w:rsidP="5413C741">
      <w:pPr>
        <w:pStyle w:val="ListParagraph"/>
        <w:numPr>
          <w:ilvl w:val="1"/>
          <w:numId w:val="4"/>
        </w:numPr>
        <w:rPr>
          <w:rFonts w:eastAsiaTheme="minorEastAsia"/>
          <w:color w:val="1D1D1D"/>
          <w:sz w:val="21"/>
          <w:szCs w:val="21"/>
        </w:rPr>
      </w:pPr>
      <w:r w:rsidRPr="5413C741">
        <w:rPr>
          <w:rFonts w:ascii="Calibri" w:eastAsia="Calibri" w:hAnsi="Calibri" w:cs="Calibri"/>
          <w:color w:val="1D1D1D"/>
          <w:sz w:val="21"/>
          <w:szCs w:val="21"/>
        </w:rPr>
        <w:t>a Librarian to help gather resources</w:t>
      </w:r>
    </w:p>
    <w:p w14:paraId="1B065F3C" w14:textId="17808B6B" w:rsidR="1D11AB5A" w:rsidRDefault="1D11AB5A" w:rsidP="5413C741">
      <w:pPr>
        <w:pStyle w:val="ListParagraph"/>
        <w:numPr>
          <w:ilvl w:val="1"/>
          <w:numId w:val="4"/>
        </w:numPr>
        <w:rPr>
          <w:rFonts w:eastAsiaTheme="minorEastAsia"/>
          <w:color w:val="1D1D1D"/>
          <w:sz w:val="21"/>
          <w:szCs w:val="21"/>
        </w:rPr>
      </w:pPr>
      <w:r w:rsidRPr="35855A5A">
        <w:rPr>
          <w:rFonts w:ascii="Calibri" w:eastAsia="Calibri" w:hAnsi="Calibri" w:cs="Calibri"/>
          <w:color w:val="1D1D1D"/>
          <w:sz w:val="21"/>
          <w:szCs w:val="21"/>
        </w:rPr>
        <w:t>a Resource Bank Champion to help with the technical supports in the Resource Bank</w:t>
      </w:r>
    </w:p>
    <w:p w14:paraId="064F4FBA" w14:textId="7C4002F1" w:rsidR="57048D2C" w:rsidRDefault="57048D2C" w:rsidP="35855A5A">
      <w:pPr>
        <w:pStyle w:val="ListParagraph"/>
        <w:numPr>
          <w:ilvl w:val="1"/>
          <w:numId w:val="4"/>
        </w:numPr>
        <w:rPr>
          <w:rFonts w:eastAsiaTheme="minorEastAsia"/>
          <w:color w:val="1D1D1D"/>
          <w:sz w:val="21"/>
          <w:szCs w:val="21"/>
        </w:rPr>
      </w:pPr>
      <w:r w:rsidRPr="35855A5A">
        <w:rPr>
          <w:rFonts w:ascii="Calibri" w:eastAsia="Calibri" w:hAnsi="Calibri" w:cs="Calibri"/>
          <w:color w:val="1D1D1D"/>
          <w:sz w:val="21"/>
          <w:szCs w:val="21"/>
        </w:rPr>
        <w:t xml:space="preserve">Exemplar Planner </w:t>
      </w:r>
      <w:hyperlink r:id="rId10">
        <w:r w:rsidRPr="35855A5A">
          <w:rPr>
            <w:rStyle w:val="Hyperlink"/>
          </w:rPr>
          <w:t>https://resourcebank.ca/authoring/3315-sun-west-student-planner-template?__hub_id=20</w:t>
        </w:r>
      </w:hyperlink>
    </w:p>
    <w:p w14:paraId="6EBAEEEF" w14:textId="2EDB6B1A" w:rsidR="1D11AB5A" w:rsidRDefault="1D11AB5A" w:rsidP="5413C741">
      <w:pPr>
        <w:ind w:firstLine="720"/>
      </w:pPr>
      <w:r w:rsidRPr="35855A5A">
        <w:rPr>
          <w:rFonts w:ascii="Calibri" w:eastAsia="Calibri" w:hAnsi="Calibri" w:cs="Calibri"/>
          <w:color w:val="1D1D1D"/>
          <w:sz w:val="21"/>
          <w:szCs w:val="21"/>
        </w:rPr>
        <w:t xml:space="preserve">Learning at Home Hub: </w:t>
      </w:r>
      <w:hyperlink r:id="rId11">
        <w:r w:rsidRPr="35855A5A">
          <w:rPr>
            <w:rStyle w:val="Hyperlink"/>
            <w:rFonts w:ascii="Calibri" w:eastAsia="Calibri" w:hAnsi="Calibri" w:cs="Calibri"/>
            <w:color w:val="135FE4"/>
            <w:sz w:val="21"/>
            <w:szCs w:val="21"/>
          </w:rPr>
          <w:t>https://resourcebank.ca/hubs/LearnHome</w:t>
        </w:r>
      </w:hyperlink>
      <w:r w:rsidR="077195E5" w:rsidRPr="35855A5A">
        <w:rPr>
          <w:rFonts w:ascii="Calibri" w:eastAsia="Calibri" w:hAnsi="Calibri" w:cs="Calibri"/>
          <w:color w:val="135FE4"/>
          <w:sz w:val="21"/>
          <w:szCs w:val="21"/>
        </w:rPr>
        <w:t xml:space="preserve"> </w:t>
      </w:r>
      <w:r w:rsidR="077195E5" w:rsidRPr="35855A5A">
        <w:rPr>
          <w:rFonts w:ascii="Calibri" w:eastAsia="Calibri" w:hAnsi="Calibri" w:cs="Calibri"/>
          <w:sz w:val="21"/>
          <w:szCs w:val="21"/>
        </w:rPr>
        <w:t>(more below)</w:t>
      </w:r>
    </w:p>
    <w:p w14:paraId="5D1A0449" w14:textId="460BC11B" w:rsidR="1D11AB5A" w:rsidRDefault="1D11AB5A" w:rsidP="5413C741">
      <w:pPr>
        <w:ind w:firstLine="720"/>
      </w:pPr>
      <w:r w:rsidRPr="35855A5A">
        <w:rPr>
          <w:rFonts w:ascii="Calibri" w:eastAsia="Calibri" w:hAnsi="Calibri" w:cs="Calibri"/>
          <w:color w:val="1D1D1D"/>
          <w:sz w:val="21"/>
          <w:szCs w:val="21"/>
        </w:rPr>
        <w:t xml:space="preserve">PLC Group in Resource Bank </w:t>
      </w:r>
      <w:hyperlink r:id="rId12">
        <w:r w:rsidRPr="35855A5A">
          <w:rPr>
            <w:rStyle w:val="Hyperlink"/>
            <w:rFonts w:ascii="Calibri" w:eastAsia="Calibri" w:hAnsi="Calibri" w:cs="Calibri"/>
            <w:sz w:val="21"/>
            <w:szCs w:val="21"/>
          </w:rPr>
          <w:t>https://resourcebank.ca/groups/</w:t>
        </w:r>
      </w:hyperlink>
      <w:r w:rsidR="2D5C443C" w:rsidRPr="35855A5A">
        <w:rPr>
          <w:rFonts w:ascii="Calibri" w:eastAsia="Calibri" w:hAnsi="Calibri" w:cs="Calibri"/>
          <w:sz w:val="21"/>
          <w:szCs w:val="21"/>
        </w:rPr>
        <w:t xml:space="preserve">  (more below)</w:t>
      </w:r>
    </w:p>
    <w:p w14:paraId="4FF8165F" w14:textId="6E283287" w:rsidR="59E920FB" w:rsidRDefault="59E920FB" w:rsidP="35855A5A">
      <w:pPr>
        <w:pStyle w:val="ListParagraph"/>
        <w:numPr>
          <w:ilvl w:val="0"/>
          <w:numId w:val="4"/>
        </w:numPr>
        <w:spacing w:after="0"/>
        <w:rPr>
          <w:rFonts w:eastAsiaTheme="minorEastAsia"/>
          <w:sz w:val="32"/>
          <w:szCs w:val="32"/>
        </w:rPr>
      </w:pPr>
      <w:r w:rsidRPr="35855A5A">
        <w:rPr>
          <w:rFonts w:eastAsiaTheme="minorEastAsia"/>
          <w:sz w:val="32"/>
          <w:szCs w:val="32"/>
        </w:rPr>
        <w:t>Resource Bank:</w:t>
      </w:r>
    </w:p>
    <w:p w14:paraId="5AB935F5" w14:textId="3B5CA4CF" w:rsidR="59E920FB" w:rsidRDefault="59E920FB" w:rsidP="35855A5A">
      <w:pPr>
        <w:pStyle w:val="ListParagraph"/>
        <w:numPr>
          <w:ilvl w:val="1"/>
          <w:numId w:val="4"/>
        </w:numPr>
        <w:spacing w:after="0"/>
        <w:rPr>
          <w:rFonts w:eastAsiaTheme="minorEastAsia"/>
        </w:rPr>
      </w:pPr>
      <w:r w:rsidRPr="35855A5A">
        <w:rPr>
          <w:rFonts w:eastAsiaTheme="minorEastAsia"/>
        </w:rPr>
        <w:t>Show the hub briefly</w:t>
      </w:r>
    </w:p>
    <w:p w14:paraId="3E490AFF" w14:textId="47288A25" w:rsidR="59E920FB" w:rsidRDefault="59E920FB" w:rsidP="35855A5A">
      <w:pPr>
        <w:pStyle w:val="ListParagraph"/>
        <w:numPr>
          <w:ilvl w:val="1"/>
          <w:numId w:val="4"/>
        </w:numPr>
        <w:spacing w:after="0"/>
      </w:pPr>
      <w:r w:rsidRPr="35855A5A">
        <w:rPr>
          <w:rFonts w:eastAsiaTheme="minorEastAsia"/>
        </w:rPr>
        <w:t>Show how to find your group and JOIN the group</w:t>
      </w:r>
    </w:p>
    <w:p w14:paraId="21C69FA5" w14:textId="5DA8627E" w:rsidR="59E920FB" w:rsidRDefault="59E920FB" w:rsidP="35855A5A">
      <w:pPr>
        <w:pStyle w:val="ListParagraph"/>
        <w:numPr>
          <w:ilvl w:val="1"/>
          <w:numId w:val="4"/>
        </w:numPr>
        <w:spacing w:after="0"/>
      </w:pPr>
      <w:r w:rsidRPr="35855A5A">
        <w:rPr>
          <w:rFonts w:eastAsiaTheme="minorEastAsia"/>
        </w:rPr>
        <w:t>Show how to save resources into folders (consider selecting the high impact resources you want to save together as a group).</w:t>
      </w:r>
      <w:r w:rsidR="3E35348B" w:rsidRPr="35855A5A">
        <w:rPr>
          <w:rFonts w:eastAsiaTheme="minorEastAsia"/>
        </w:rPr>
        <w:t xml:space="preserve">  Let Melissa know if you need any help! </w:t>
      </w:r>
    </w:p>
    <w:p w14:paraId="5B5542F2" w14:textId="5A31EA14" w:rsidR="1D11AB5A" w:rsidRDefault="1D11AB5A" w:rsidP="5413C741">
      <w:pPr>
        <w:pStyle w:val="ListParagraph"/>
        <w:numPr>
          <w:ilvl w:val="0"/>
          <w:numId w:val="4"/>
        </w:numPr>
        <w:rPr>
          <w:rFonts w:eastAsiaTheme="minorEastAsia"/>
          <w:sz w:val="32"/>
          <w:szCs w:val="32"/>
        </w:rPr>
      </w:pPr>
      <w:r w:rsidRPr="5413C741">
        <w:rPr>
          <w:rFonts w:eastAsiaTheme="minorEastAsia"/>
          <w:sz w:val="32"/>
          <w:szCs w:val="32"/>
        </w:rPr>
        <w:t>FAQs</w:t>
      </w:r>
    </w:p>
    <w:p w14:paraId="0E77AA2C" w14:textId="427755E3" w:rsidR="1D11AB5A" w:rsidRDefault="1D11AB5A" w:rsidP="5413C741">
      <w:pPr>
        <w:ind w:left="360"/>
        <w:rPr>
          <w:rFonts w:eastAsiaTheme="minorEastAsia"/>
          <w:sz w:val="32"/>
          <w:szCs w:val="32"/>
        </w:rPr>
      </w:pPr>
      <w:r w:rsidRPr="5413C741">
        <w:rPr>
          <w:sz w:val="21"/>
          <w:szCs w:val="21"/>
        </w:rPr>
        <w:t xml:space="preserve"> Click on the link below to view the Reimagined PLC frequently asked questions: </w:t>
      </w:r>
    </w:p>
    <w:p w14:paraId="1A68DD8E" w14:textId="413CA4D7" w:rsidR="1D11AB5A" w:rsidRDefault="1D11AB5A" w:rsidP="5413C741">
      <w:pPr>
        <w:pStyle w:val="ListParagraph"/>
        <w:numPr>
          <w:ilvl w:val="1"/>
          <w:numId w:val="4"/>
        </w:numPr>
        <w:rPr>
          <w:rFonts w:eastAsiaTheme="minorEastAsia"/>
          <w:color w:val="0B7BA9"/>
          <w:sz w:val="23"/>
          <w:szCs w:val="23"/>
        </w:rPr>
      </w:pPr>
      <w:r w:rsidRPr="5413C741">
        <w:rPr>
          <w:color w:val="0B7BA9"/>
          <w:sz w:val="23"/>
          <w:szCs w:val="23"/>
        </w:rPr>
        <w:t xml:space="preserve">Download: </w:t>
      </w:r>
      <w:hyperlink r:id="rId13">
        <w:r w:rsidRPr="5413C741">
          <w:rPr>
            <w:rStyle w:val="Hyperlink"/>
            <w:b/>
            <w:bCs/>
            <w:color w:val="135FE4"/>
            <w:sz w:val="23"/>
            <w:szCs w:val="23"/>
          </w:rPr>
          <w:t>PLC_FAQs_Reimagined.docx</w:t>
        </w:r>
      </w:hyperlink>
    </w:p>
    <w:p w14:paraId="304AF65C" w14:textId="181599AD" w:rsidR="5413C741" w:rsidRDefault="5413C741" w:rsidP="5413C741">
      <w:pPr>
        <w:pStyle w:val="ListParagraph"/>
        <w:ind w:left="0"/>
        <w:rPr>
          <w:rFonts w:eastAsiaTheme="minorEastAsia"/>
          <w:sz w:val="32"/>
          <w:szCs w:val="32"/>
        </w:rPr>
      </w:pPr>
    </w:p>
    <w:p w14:paraId="5BF0500D" w14:textId="2754CF5F" w:rsidR="717168B6" w:rsidRDefault="717168B6" w:rsidP="5413C741">
      <w:pPr>
        <w:pStyle w:val="ListParagraph"/>
        <w:numPr>
          <w:ilvl w:val="0"/>
          <w:numId w:val="4"/>
        </w:numPr>
        <w:rPr>
          <w:rFonts w:eastAsiaTheme="minorEastAsia"/>
          <w:sz w:val="32"/>
          <w:szCs w:val="32"/>
        </w:rPr>
      </w:pPr>
      <w:r w:rsidRPr="5413C741">
        <w:rPr>
          <w:rFonts w:eastAsiaTheme="minorEastAsia"/>
          <w:sz w:val="32"/>
          <w:szCs w:val="32"/>
        </w:rPr>
        <w:lastRenderedPageBreak/>
        <w:t>Discussion:</w:t>
      </w:r>
    </w:p>
    <w:p w14:paraId="2CBB5F1D" w14:textId="39B0E028" w:rsidR="717168B6" w:rsidRDefault="717168B6" w:rsidP="5413C741">
      <w:pPr>
        <w:pStyle w:val="ListParagraph"/>
        <w:numPr>
          <w:ilvl w:val="1"/>
          <w:numId w:val="4"/>
        </w:numPr>
        <w:rPr>
          <w:rFonts w:eastAsiaTheme="minorEastAsia"/>
        </w:rPr>
      </w:pPr>
      <w:r w:rsidRPr="5413C741">
        <w:rPr>
          <w:rFonts w:eastAsiaTheme="minorEastAsia"/>
        </w:rPr>
        <w:t>What are your preferred subject areas?</w:t>
      </w:r>
    </w:p>
    <w:p w14:paraId="0B6F4008" w14:textId="2AED6D82" w:rsidR="717168B6" w:rsidRDefault="717168B6" w:rsidP="5413C741">
      <w:pPr>
        <w:pStyle w:val="ListParagraph"/>
        <w:numPr>
          <w:ilvl w:val="1"/>
          <w:numId w:val="4"/>
        </w:numPr>
        <w:rPr>
          <w:rFonts w:eastAsiaTheme="minorEastAsia"/>
        </w:rPr>
      </w:pPr>
      <w:r w:rsidRPr="5413C741">
        <w:rPr>
          <w:rFonts w:eastAsiaTheme="minorEastAsia"/>
        </w:rPr>
        <w:t>What are your preferred grades?</w:t>
      </w:r>
    </w:p>
    <w:p w14:paraId="72D2ADB3" w14:textId="14857D13" w:rsidR="717168B6" w:rsidRDefault="717168B6" w:rsidP="5413C741">
      <w:pPr>
        <w:pStyle w:val="ListParagraph"/>
        <w:numPr>
          <w:ilvl w:val="1"/>
          <w:numId w:val="4"/>
        </w:numPr>
        <w:rPr>
          <w:rFonts w:eastAsiaTheme="minorEastAsia"/>
        </w:rPr>
      </w:pPr>
      <w:r w:rsidRPr="5413C741">
        <w:rPr>
          <w:rFonts w:eastAsiaTheme="minorEastAsia"/>
        </w:rPr>
        <w:t>What are your goals?</w:t>
      </w:r>
    </w:p>
    <w:p w14:paraId="2B85650A" w14:textId="478C3CC9" w:rsidR="717168B6" w:rsidRDefault="717168B6" w:rsidP="5413C741">
      <w:pPr>
        <w:pStyle w:val="ListParagraph"/>
        <w:numPr>
          <w:ilvl w:val="1"/>
          <w:numId w:val="4"/>
        </w:numPr>
        <w:rPr>
          <w:rFonts w:eastAsiaTheme="minorEastAsia"/>
        </w:rPr>
      </w:pPr>
      <w:r w:rsidRPr="5413C741">
        <w:rPr>
          <w:rFonts w:eastAsiaTheme="minorEastAsia"/>
        </w:rPr>
        <w:t xml:space="preserve">Will you use the planner/exemplar?  </w:t>
      </w:r>
      <w:hyperlink r:id="rId14">
        <w:r w:rsidR="614096F5" w:rsidRPr="5413C741">
          <w:rPr>
            <w:rStyle w:val="Hyperlink"/>
          </w:rPr>
          <w:t>https://resourcebank.ca/authoring/3315-sun-west-student-planner-template?__hub_id=20</w:t>
        </w:r>
      </w:hyperlink>
    </w:p>
    <w:p w14:paraId="3CDF534A" w14:textId="53DEBAD0" w:rsidR="49A929BD" w:rsidRDefault="49A929BD" w:rsidP="5413C741">
      <w:pPr>
        <w:pStyle w:val="ListParagraph"/>
        <w:numPr>
          <w:ilvl w:val="1"/>
          <w:numId w:val="4"/>
        </w:numPr>
        <w:rPr>
          <w:rFonts w:eastAsiaTheme="minorEastAsia"/>
        </w:rPr>
      </w:pPr>
      <w:r w:rsidRPr="5413C741">
        <w:rPr>
          <w:rFonts w:eastAsiaTheme="minorEastAsia"/>
        </w:rPr>
        <w:t>What are the foundational outcomes we want to focus on for Reading, Writing &amp; Math?</w:t>
      </w:r>
    </w:p>
    <w:p w14:paraId="04EBA930" w14:textId="133A8138" w:rsidR="49A929BD" w:rsidRDefault="49A929BD" w:rsidP="5413C741">
      <w:pPr>
        <w:pStyle w:val="ListParagraph"/>
        <w:numPr>
          <w:ilvl w:val="1"/>
          <w:numId w:val="4"/>
        </w:numPr>
        <w:rPr>
          <w:rFonts w:eastAsiaTheme="minorEastAsia"/>
        </w:rPr>
      </w:pPr>
      <w:r w:rsidRPr="5413C741">
        <w:rPr>
          <w:rFonts w:eastAsiaTheme="minorEastAsia"/>
        </w:rPr>
        <w:t>(</w:t>
      </w:r>
      <w:hyperlink r:id="rId15">
        <w:r w:rsidRPr="5413C741">
          <w:rPr>
            <w:rStyle w:val="Hyperlink"/>
            <w:rFonts w:eastAsiaTheme="minorEastAsia"/>
          </w:rPr>
          <w:t>https://resourcebank.ca/authoring/3273-saskatchewan-learning-outcomes-for-kindergarten-to?__hub_id=20</w:t>
        </w:r>
      </w:hyperlink>
      <w:r w:rsidRPr="5413C741">
        <w:rPr>
          <w:rFonts w:eastAsiaTheme="minorEastAsia"/>
        </w:rPr>
        <w:t>)</w:t>
      </w:r>
    </w:p>
    <w:p w14:paraId="177BB2D9" w14:textId="2F180F3F" w:rsidR="5413C741" w:rsidRDefault="5413C741" w:rsidP="5413C741">
      <w:pPr>
        <w:ind w:left="1080"/>
        <w:rPr>
          <w:rFonts w:eastAsiaTheme="minorEastAsia"/>
          <w:sz w:val="16"/>
          <w:szCs w:val="16"/>
        </w:rPr>
      </w:pPr>
    </w:p>
    <w:p w14:paraId="2DE1CFDC" w14:textId="750A02D7" w:rsidR="5F4E84D1" w:rsidRDefault="5F4E84D1" w:rsidP="5413C741">
      <w:pPr>
        <w:pStyle w:val="ListParagraph"/>
        <w:numPr>
          <w:ilvl w:val="0"/>
          <w:numId w:val="4"/>
        </w:numPr>
        <w:rPr>
          <w:rFonts w:eastAsiaTheme="minorEastAsia"/>
          <w:sz w:val="32"/>
          <w:szCs w:val="32"/>
        </w:rPr>
      </w:pPr>
      <w:r w:rsidRPr="5413C741">
        <w:rPr>
          <w:rFonts w:eastAsiaTheme="minorEastAsia"/>
          <w:sz w:val="32"/>
          <w:szCs w:val="32"/>
        </w:rPr>
        <w:t>Timelines</w:t>
      </w:r>
      <w:r w:rsidR="3407EF9A" w:rsidRPr="5413C741">
        <w:rPr>
          <w:rFonts w:eastAsiaTheme="minorEastAsia"/>
          <w:sz w:val="32"/>
          <w:szCs w:val="32"/>
        </w:rPr>
        <w:t xml:space="preserve">:  </w:t>
      </w:r>
    </w:p>
    <w:p w14:paraId="043AC9DD" w14:textId="21DADD07" w:rsidR="3407EF9A" w:rsidRDefault="3407EF9A" w:rsidP="5413C741">
      <w:pPr>
        <w:pStyle w:val="ListParagraph"/>
        <w:numPr>
          <w:ilvl w:val="1"/>
          <w:numId w:val="4"/>
        </w:numPr>
        <w:rPr>
          <w:rFonts w:eastAsiaTheme="minorEastAsia"/>
        </w:rPr>
      </w:pPr>
      <w:r w:rsidRPr="5413C741">
        <w:rPr>
          <w:rFonts w:eastAsiaTheme="minorEastAsia"/>
        </w:rPr>
        <w:t>Decide on dates and times for upcoming meetings.</w:t>
      </w:r>
    </w:p>
    <w:p w14:paraId="57B67BF4" w14:textId="12B7C177" w:rsidR="7C326633" w:rsidRDefault="7C326633" w:rsidP="5413C741">
      <w:pPr>
        <w:pStyle w:val="ListParagraph"/>
        <w:numPr>
          <w:ilvl w:val="1"/>
          <w:numId w:val="4"/>
        </w:numPr>
        <w:rPr>
          <w:rFonts w:eastAsiaTheme="minorEastAsia"/>
        </w:rPr>
      </w:pPr>
      <w:r w:rsidRPr="5413C741">
        <w:rPr>
          <w:rFonts w:eastAsiaTheme="minorEastAsia"/>
        </w:rPr>
        <w:t>Determine how the package built and share</w:t>
      </w:r>
    </w:p>
    <w:p w14:paraId="0BD21CC8" w14:textId="1342D874" w:rsidR="5413C741" w:rsidRDefault="5413C741" w:rsidP="5413C741">
      <w:pPr>
        <w:ind w:left="1080"/>
        <w:rPr>
          <w:rFonts w:eastAsiaTheme="minorEastAsia"/>
          <w:sz w:val="16"/>
          <w:szCs w:val="16"/>
        </w:rPr>
      </w:pPr>
    </w:p>
    <w:p w14:paraId="54D1588C" w14:textId="617015D8" w:rsidR="7393F8D1" w:rsidRDefault="7393F8D1" w:rsidP="5413C741">
      <w:pPr>
        <w:rPr>
          <w:rFonts w:ascii="Calibri" w:eastAsia="Calibri" w:hAnsi="Calibri" w:cs="Calibri"/>
          <w:b/>
          <w:bCs/>
          <w:color w:val="FFC000" w:themeColor="accent4"/>
          <w:sz w:val="31"/>
          <w:szCs w:val="31"/>
        </w:rPr>
      </w:pPr>
      <w:r>
        <w:br/>
      </w:r>
      <w:r w:rsidR="13560B76" w:rsidRPr="5413C741">
        <w:rPr>
          <w:rFonts w:ascii="Calibri" w:eastAsia="Calibri" w:hAnsi="Calibri" w:cs="Calibri"/>
          <w:b/>
          <w:bCs/>
          <w:color w:val="FFC000" w:themeColor="accent4"/>
          <w:sz w:val="31"/>
          <w:szCs w:val="31"/>
        </w:rPr>
        <w:t>After</w:t>
      </w:r>
      <w:r w:rsidRPr="5413C741">
        <w:rPr>
          <w:rFonts w:ascii="Calibri" w:eastAsia="Calibri" w:hAnsi="Calibri" w:cs="Calibri"/>
          <w:b/>
          <w:bCs/>
          <w:color w:val="FFC000" w:themeColor="accent4"/>
          <w:sz w:val="31"/>
          <w:szCs w:val="31"/>
        </w:rPr>
        <w:t xml:space="preserve"> the Meeting</w:t>
      </w:r>
    </w:p>
    <w:p w14:paraId="665EA83D" w14:textId="0ECD6960" w:rsidR="7393F8D1" w:rsidRDefault="7393F8D1" w:rsidP="5413C741">
      <w:pPr>
        <w:pStyle w:val="ListParagraph"/>
        <w:numPr>
          <w:ilvl w:val="1"/>
          <w:numId w:val="1"/>
        </w:numPr>
        <w:rPr>
          <w:rFonts w:eastAsiaTheme="minorEastAsia"/>
        </w:rPr>
      </w:pPr>
      <w:r>
        <w:t>Send out invites for future meetings</w:t>
      </w:r>
    </w:p>
    <w:p w14:paraId="4B5258FA" w14:textId="293AFFE4" w:rsidR="7393F8D1" w:rsidRDefault="7393F8D1" w:rsidP="5413C741">
      <w:pPr>
        <w:pStyle w:val="ListParagraph"/>
        <w:numPr>
          <w:ilvl w:val="1"/>
          <w:numId w:val="1"/>
        </w:numPr>
      </w:pPr>
      <w:r>
        <w:t>Reach out for needed supports</w:t>
      </w:r>
    </w:p>
    <w:p w14:paraId="55371F89" w14:textId="6CD06FBF" w:rsidR="7393F8D1" w:rsidRDefault="7393F8D1" w:rsidP="5413C741">
      <w:pPr>
        <w:pStyle w:val="ListParagraph"/>
        <w:numPr>
          <w:ilvl w:val="1"/>
          <w:numId w:val="1"/>
        </w:numPr>
      </w:pPr>
      <w:r>
        <w:t xml:space="preserve">Follow up on any steps or goals </w:t>
      </w:r>
    </w:p>
    <w:sectPr w:rsidR="7393F8D1" w:rsidSect="00846B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43FF"/>
    <w:multiLevelType w:val="hybridMultilevel"/>
    <w:tmpl w:val="40403BAC"/>
    <w:lvl w:ilvl="0" w:tplc="FFFFFFFF">
      <w:start w:val="1"/>
      <w:numFmt w:val="bullet"/>
      <w:lvlText w:val=""/>
      <w:lvlJc w:val="left"/>
      <w:pPr>
        <w:ind w:left="720" w:hanging="360"/>
      </w:pPr>
      <w:rPr>
        <w:rFonts w:ascii="Wingdings" w:hAnsi="Wingdings" w:hint="default"/>
        <w:w w:val="99"/>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04614"/>
    <w:multiLevelType w:val="hybridMultilevel"/>
    <w:tmpl w:val="5E1A6B58"/>
    <w:lvl w:ilvl="0" w:tplc="A15AA98A">
      <w:start w:val="1"/>
      <w:numFmt w:val="decimal"/>
      <w:lvlText w:val="%1."/>
      <w:lvlJc w:val="left"/>
      <w:pPr>
        <w:ind w:left="720" w:hanging="360"/>
      </w:pPr>
    </w:lvl>
    <w:lvl w:ilvl="1" w:tplc="7C706316">
      <w:start w:val="1"/>
      <w:numFmt w:val="lowerLetter"/>
      <w:lvlText w:val="%2."/>
      <w:lvlJc w:val="left"/>
      <w:pPr>
        <w:ind w:left="1440" w:hanging="360"/>
      </w:pPr>
    </w:lvl>
    <w:lvl w:ilvl="2" w:tplc="9BDCDD6C">
      <w:start w:val="1"/>
      <w:numFmt w:val="decimal"/>
      <w:lvlText w:val="%3)"/>
      <w:lvlJc w:val="left"/>
      <w:pPr>
        <w:ind w:left="2160" w:hanging="180"/>
      </w:pPr>
    </w:lvl>
    <w:lvl w:ilvl="3" w:tplc="22928972">
      <w:start w:val="1"/>
      <w:numFmt w:val="decimal"/>
      <w:lvlText w:val="%4."/>
      <w:lvlJc w:val="left"/>
      <w:pPr>
        <w:ind w:left="2880" w:hanging="360"/>
      </w:pPr>
    </w:lvl>
    <w:lvl w:ilvl="4" w:tplc="6D3049EE">
      <w:start w:val="1"/>
      <w:numFmt w:val="lowerLetter"/>
      <w:lvlText w:val="%5."/>
      <w:lvlJc w:val="left"/>
      <w:pPr>
        <w:ind w:left="3600" w:hanging="360"/>
      </w:pPr>
    </w:lvl>
    <w:lvl w:ilvl="5" w:tplc="A5449F20">
      <w:start w:val="1"/>
      <w:numFmt w:val="lowerRoman"/>
      <w:lvlText w:val="%6."/>
      <w:lvlJc w:val="right"/>
      <w:pPr>
        <w:ind w:left="4320" w:hanging="180"/>
      </w:pPr>
    </w:lvl>
    <w:lvl w:ilvl="6" w:tplc="40D224DC">
      <w:start w:val="1"/>
      <w:numFmt w:val="decimal"/>
      <w:lvlText w:val="%7."/>
      <w:lvlJc w:val="left"/>
      <w:pPr>
        <w:ind w:left="5040" w:hanging="360"/>
      </w:pPr>
    </w:lvl>
    <w:lvl w:ilvl="7" w:tplc="7F9E46C8">
      <w:start w:val="1"/>
      <w:numFmt w:val="lowerLetter"/>
      <w:lvlText w:val="%8."/>
      <w:lvlJc w:val="left"/>
      <w:pPr>
        <w:ind w:left="5760" w:hanging="360"/>
      </w:pPr>
    </w:lvl>
    <w:lvl w:ilvl="8" w:tplc="B35C8268">
      <w:start w:val="1"/>
      <w:numFmt w:val="lowerRoman"/>
      <w:lvlText w:val="%9."/>
      <w:lvlJc w:val="right"/>
      <w:pPr>
        <w:ind w:left="6480" w:hanging="180"/>
      </w:pPr>
    </w:lvl>
  </w:abstractNum>
  <w:abstractNum w:abstractNumId="2" w15:restartNumberingAfterBreak="0">
    <w:nsid w:val="5F225ECB"/>
    <w:multiLevelType w:val="hybridMultilevel"/>
    <w:tmpl w:val="D3644928"/>
    <w:lvl w:ilvl="0" w:tplc="D3227842">
      <w:start w:val="1"/>
      <w:numFmt w:val="bullet"/>
      <w:lvlText w:val=""/>
      <w:lvlJc w:val="left"/>
      <w:pPr>
        <w:ind w:left="720" w:hanging="360"/>
      </w:pPr>
      <w:rPr>
        <w:rFonts w:ascii="Symbol" w:hAnsi="Symbol" w:hint="default"/>
      </w:rPr>
    </w:lvl>
    <w:lvl w:ilvl="1" w:tplc="13A06066">
      <w:start w:val="1"/>
      <w:numFmt w:val="bullet"/>
      <w:lvlText w:val="o"/>
      <w:lvlJc w:val="left"/>
      <w:pPr>
        <w:ind w:left="1440" w:hanging="360"/>
      </w:pPr>
      <w:rPr>
        <w:rFonts w:ascii="Courier New" w:hAnsi="Courier New" w:hint="default"/>
      </w:rPr>
    </w:lvl>
    <w:lvl w:ilvl="2" w:tplc="BA62EBCE">
      <w:start w:val="1"/>
      <w:numFmt w:val="bullet"/>
      <w:lvlText w:val=""/>
      <w:lvlJc w:val="left"/>
      <w:pPr>
        <w:ind w:left="2160" w:hanging="360"/>
      </w:pPr>
      <w:rPr>
        <w:rFonts w:ascii="Wingdings" w:hAnsi="Wingdings" w:hint="default"/>
      </w:rPr>
    </w:lvl>
    <w:lvl w:ilvl="3" w:tplc="D7F21918">
      <w:start w:val="1"/>
      <w:numFmt w:val="bullet"/>
      <w:lvlText w:val=""/>
      <w:lvlJc w:val="left"/>
      <w:pPr>
        <w:ind w:left="2880" w:hanging="360"/>
      </w:pPr>
      <w:rPr>
        <w:rFonts w:ascii="Symbol" w:hAnsi="Symbol" w:hint="default"/>
      </w:rPr>
    </w:lvl>
    <w:lvl w:ilvl="4" w:tplc="17AC92A4">
      <w:start w:val="1"/>
      <w:numFmt w:val="bullet"/>
      <w:lvlText w:val="o"/>
      <w:lvlJc w:val="left"/>
      <w:pPr>
        <w:ind w:left="3600" w:hanging="360"/>
      </w:pPr>
      <w:rPr>
        <w:rFonts w:ascii="Courier New" w:hAnsi="Courier New" w:hint="default"/>
      </w:rPr>
    </w:lvl>
    <w:lvl w:ilvl="5" w:tplc="3B824EA2">
      <w:start w:val="1"/>
      <w:numFmt w:val="bullet"/>
      <w:lvlText w:val=""/>
      <w:lvlJc w:val="left"/>
      <w:pPr>
        <w:ind w:left="4320" w:hanging="360"/>
      </w:pPr>
      <w:rPr>
        <w:rFonts w:ascii="Wingdings" w:hAnsi="Wingdings" w:hint="default"/>
      </w:rPr>
    </w:lvl>
    <w:lvl w:ilvl="6" w:tplc="ED4AF95A">
      <w:start w:val="1"/>
      <w:numFmt w:val="bullet"/>
      <w:lvlText w:val=""/>
      <w:lvlJc w:val="left"/>
      <w:pPr>
        <w:ind w:left="5040" w:hanging="360"/>
      </w:pPr>
      <w:rPr>
        <w:rFonts w:ascii="Symbol" w:hAnsi="Symbol" w:hint="default"/>
      </w:rPr>
    </w:lvl>
    <w:lvl w:ilvl="7" w:tplc="BEBA8692">
      <w:start w:val="1"/>
      <w:numFmt w:val="bullet"/>
      <w:lvlText w:val="o"/>
      <w:lvlJc w:val="left"/>
      <w:pPr>
        <w:ind w:left="5760" w:hanging="360"/>
      </w:pPr>
      <w:rPr>
        <w:rFonts w:ascii="Courier New" w:hAnsi="Courier New" w:hint="default"/>
      </w:rPr>
    </w:lvl>
    <w:lvl w:ilvl="8" w:tplc="21924CE2">
      <w:start w:val="1"/>
      <w:numFmt w:val="bullet"/>
      <w:lvlText w:val=""/>
      <w:lvlJc w:val="left"/>
      <w:pPr>
        <w:ind w:left="6480" w:hanging="360"/>
      </w:pPr>
      <w:rPr>
        <w:rFonts w:ascii="Wingdings" w:hAnsi="Wingdings" w:hint="default"/>
      </w:rPr>
    </w:lvl>
  </w:abstractNum>
  <w:abstractNum w:abstractNumId="3" w15:restartNumberingAfterBreak="0">
    <w:nsid w:val="735D011B"/>
    <w:multiLevelType w:val="hybridMultilevel"/>
    <w:tmpl w:val="127203BC"/>
    <w:lvl w:ilvl="0" w:tplc="B55ABC5A">
      <w:start w:val="1"/>
      <w:numFmt w:val="decimal"/>
      <w:lvlText w:val="%1."/>
      <w:lvlJc w:val="left"/>
      <w:pPr>
        <w:ind w:left="720" w:hanging="360"/>
      </w:pPr>
    </w:lvl>
    <w:lvl w:ilvl="1" w:tplc="38BA9570">
      <w:start w:val="1"/>
      <w:numFmt w:val="lowerLetter"/>
      <w:lvlText w:val="%2."/>
      <w:lvlJc w:val="left"/>
      <w:pPr>
        <w:ind w:left="1440" w:hanging="360"/>
      </w:pPr>
    </w:lvl>
    <w:lvl w:ilvl="2" w:tplc="69AA0F26">
      <w:start w:val="1"/>
      <w:numFmt w:val="lowerRoman"/>
      <w:lvlText w:val="%3."/>
      <w:lvlJc w:val="right"/>
      <w:pPr>
        <w:ind w:left="2160" w:hanging="180"/>
      </w:pPr>
    </w:lvl>
    <w:lvl w:ilvl="3" w:tplc="8452B952">
      <w:start w:val="1"/>
      <w:numFmt w:val="decimal"/>
      <w:lvlText w:val="%4."/>
      <w:lvlJc w:val="left"/>
      <w:pPr>
        <w:ind w:left="2880" w:hanging="360"/>
      </w:pPr>
    </w:lvl>
    <w:lvl w:ilvl="4" w:tplc="2BC8FF14">
      <w:start w:val="1"/>
      <w:numFmt w:val="lowerLetter"/>
      <w:lvlText w:val="%5."/>
      <w:lvlJc w:val="left"/>
      <w:pPr>
        <w:ind w:left="3600" w:hanging="360"/>
      </w:pPr>
    </w:lvl>
    <w:lvl w:ilvl="5" w:tplc="296C93AC">
      <w:start w:val="1"/>
      <w:numFmt w:val="lowerRoman"/>
      <w:lvlText w:val="%6."/>
      <w:lvlJc w:val="right"/>
      <w:pPr>
        <w:ind w:left="4320" w:hanging="180"/>
      </w:pPr>
    </w:lvl>
    <w:lvl w:ilvl="6" w:tplc="C464DACE">
      <w:start w:val="1"/>
      <w:numFmt w:val="decimal"/>
      <w:lvlText w:val="%7."/>
      <w:lvlJc w:val="left"/>
      <w:pPr>
        <w:ind w:left="5040" w:hanging="360"/>
      </w:pPr>
    </w:lvl>
    <w:lvl w:ilvl="7" w:tplc="D1EE5868">
      <w:start w:val="1"/>
      <w:numFmt w:val="lowerLetter"/>
      <w:lvlText w:val="%8."/>
      <w:lvlJc w:val="left"/>
      <w:pPr>
        <w:ind w:left="5760" w:hanging="360"/>
      </w:pPr>
    </w:lvl>
    <w:lvl w:ilvl="8" w:tplc="F82EA98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FE"/>
    <w:rsid w:val="000B7F57"/>
    <w:rsid w:val="000E6A79"/>
    <w:rsid w:val="001447BD"/>
    <w:rsid w:val="001D2CEC"/>
    <w:rsid w:val="002415FE"/>
    <w:rsid w:val="00297549"/>
    <w:rsid w:val="00325553"/>
    <w:rsid w:val="00444E60"/>
    <w:rsid w:val="004451EE"/>
    <w:rsid w:val="004E099B"/>
    <w:rsid w:val="005A23CB"/>
    <w:rsid w:val="0067010C"/>
    <w:rsid w:val="00835E07"/>
    <w:rsid w:val="00846BFE"/>
    <w:rsid w:val="008B402C"/>
    <w:rsid w:val="00984D06"/>
    <w:rsid w:val="00A162AE"/>
    <w:rsid w:val="00A516A3"/>
    <w:rsid w:val="00C32D7F"/>
    <w:rsid w:val="00D71E6F"/>
    <w:rsid w:val="00F853E3"/>
    <w:rsid w:val="00F8C4EB"/>
    <w:rsid w:val="00FD3D07"/>
    <w:rsid w:val="027181AB"/>
    <w:rsid w:val="0367318C"/>
    <w:rsid w:val="05E3D5DA"/>
    <w:rsid w:val="0748EECC"/>
    <w:rsid w:val="077195E5"/>
    <w:rsid w:val="0A12592D"/>
    <w:rsid w:val="0C25351C"/>
    <w:rsid w:val="0F31ED5D"/>
    <w:rsid w:val="1062C2D5"/>
    <w:rsid w:val="121DE5D3"/>
    <w:rsid w:val="13560B76"/>
    <w:rsid w:val="1365AB04"/>
    <w:rsid w:val="138B78AF"/>
    <w:rsid w:val="13D8CEC1"/>
    <w:rsid w:val="14AE8188"/>
    <w:rsid w:val="1540A7FF"/>
    <w:rsid w:val="1A4B3FE8"/>
    <w:rsid w:val="1B151204"/>
    <w:rsid w:val="1D11AB5A"/>
    <w:rsid w:val="1F65E604"/>
    <w:rsid w:val="21976F0F"/>
    <w:rsid w:val="27DBC674"/>
    <w:rsid w:val="290B792E"/>
    <w:rsid w:val="2B410C21"/>
    <w:rsid w:val="2B644EBB"/>
    <w:rsid w:val="2D2255C8"/>
    <w:rsid w:val="2D5C443C"/>
    <w:rsid w:val="2DDF13ED"/>
    <w:rsid w:val="2DED41B4"/>
    <w:rsid w:val="2E620DF5"/>
    <w:rsid w:val="2F68720A"/>
    <w:rsid w:val="304577AE"/>
    <w:rsid w:val="32080AE9"/>
    <w:rsid w:val="33F77A89"/>
    <w:rsid w:val="3407EF9A"/>
    <w:rsid w:val="35855A5A"/>
    <w:rsid w:val="3637F8D1"/>
    <w:rsid w:val="36C037D5"/>
    <w:rsid w:val="3735B916"/>
    <w:rsid w:val="388CFFDD"/>
    <w:rsid w:val="3A0EB93F"/>
    <w:rsid w:val="3AB0EF62"/>
    <w:rsid w:val="3C4EF7C8"/>
    <w:rsid w:val="3C68CAB2"/>
    <w:rsid w:val="3C848D5D"/>
    <w:rsid w:val="3D639EED"/>
    <w:rsid w:val="3E35348B"/>
    <w:rsid w:val="3FAE6CC5"/>
    <w:rsid w:val="3FBFBF0C"/>
    <w:rsid w:val="40B254EE"/>
    <w:rsid w:val="40CB28D9"/>
    <w:rsid w:val="41B7DAD0"/>
    <w:rsid w:val="41C49C54"/>
    <w:rsid w:val="4227A9C4"/>
    <w:rsid w:val="42F7D386"/>
    <w:rsid w:val="445653E0"/>
    <w:rsid w:val="46428B56"/>
    <w:rsid w:val="467335CC"/>
    <w:rsid w:val="46B29005"/>
    <w:rsid w:val="49A929BD"/>
    <w:rsid w:val="4E8630BE"/>
    <w:rsid w:val="4F12E11F"/>
    <w:rsid w:val="51F3FDEE"/>
    <w:rsid w:val="52A325D9"/>
    <w:rsid w:val="5413C741"/>
    <w:rsid w:val="5437D844"/>
    <w:rsid w:val="57048D2C"/>
    <w:rsid w:val="59E920FB"/>
    <w:rsid w:val="5A9E2126"/>
    <w:rsid w:val="5BC814A4"/>
    <w:rsid w:val="5DA78325"/>
    <w:rsid w:val="5EA1EE27"/>
    <w:rsid w:val="5EFC2E88"/>
    <w:rsid w:val="5F4E84D1"/>
    <w:rsid w:val="60968290"/>
    <w:rsid w:val="614096F5"/>
    <w:rsid w:val="62E79715"/>
    <w:rsid w:val="6417326C"/>
    <w:rsid w:val="64B087C3"/>
    <w:rsid w:val="6504F598"/>
    <w:rsid w:val="67107C2D"/>
    <w:rsid w:val="68C531E4"/>
    <w:rsid w:val="690C1F39"/>
    <w:rsid w:val="693F30AB"/>
    <w:rsid w:val="69853E01"/>
    <w:rsid w:val="698802E6"/>
    <w:rsid w:val="6B9BE5A1"/>
    <w:rsid w:val="6F2E147F"/>
    <w:rsid w:val="717168B6"/>
    <w:rsid w:val="7234590B"/>
    <w:rsid w:val="7393F8D1"/>
    <w:rsid w:val="7402CBE5"/>
    <w:rsid w:val="7471C0A1"/>
    <w:rsid w:val="775807A7"/>
    <w:rsid w:val="776CD788"/>
    <w:rsid w:val="787E873A"/>
    <w:rsid w:val="7C32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DAC1"/>
  <w15:chartTrackingRefBased/>
  <w15:docId w15:val="{A3AF41C0-1CEA-44D1-9C38-F9388669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BD"/>
    <w:pPr>
      <w:ind w:left="720"/>
      <w:contextualSpacing/>
    </w:pPr>
  </w:style>
  <w:style w:type="character" w:styleId="Strong">
    <w:name w:val="Strong"/>
    <w:basedOn w:val="DefaultParagraphFont"/>
    <w:uiPriority w:val="22"/>
    <w:qFormat/>
    <w:rsid w:val="004451EE"/>
    <w:rPr>
      <w:b/>
      <w:bC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torial-b7718b.appdrag.site/" TargetMode="External"/><Relationship Id="rId13" Type="http://schemas.openxmlformats.org/officeDocument/2006/relationships/hyperlink" Target="https://resourcebank.ca/editor/documents/5590" TargetMode="External"/><Relationship Id="rId3" Type="http://schemas.openxmlformats.org/officeDocument/2006/relationships/settings" Target="settings.xml"/><Relationship Id="rId7" Type="http://schemas.openxmlformats.org/officeDocument/2006/relationships/hyperlink" Target="https://resourcebank.ca/authoring/3406-mathletics-for-all-your-math-learning-at-home-need?__hub_id=21" TargetMode="External"/><Relationship Id="rId12" Type="http://schemas.openxmlformats.org/officeDocument/2006/relationships/hyperlink" Target="https://resourcebank.ca/group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jYvqrH-Okxo" TargetMode="External"/><Relationship Id="rId11" Type="http://schemas.openxmlformats.org/officeDocument/2006/relationships/hyperlink" Target="https://resourcebank.ca/hubs/LearnHome" TargetMode="External"/><Relationship Id="rId5" Type="http://schemas.openxmlformats.org/officeDocument/2006/relationships/image" Target="media/image1.PNG"/><Relationship Id="rId15" Type="http://schemas.openxmlformats.org/officeDocument/2006/relationships/hyperlink" Target="https://resourcebank.ca/authoring/3273-saskatchewan-learning-outcomes-for-kindergarten-to?__hub_id=20" TargetMode="External"/><Relationship Id="rId10" Type="http://schemas.openxmlformats.org/officeDocument/2006/relationships/hyperlink" Target="https://resourcebank.ca/authoring/3315-sun-west-student-planner-template?__hub_id=20" TargetMode="External"/><Relationship Id="rId4" Type="http://schemas.openxmlformats.org/officeDocument/2006/relationships/webSettings" Target="webSettings.xml"/><Relationship Id="rId9" Type="http://schemas.openxmlformats.org/officeDocument/2006/relationships/hyperlink" Target="https://resourcebank.ca/courses/creating-norms" TargetMode="External"/><Relationship Id="rId14" Type="http://schemas.openxmlformats.org/officeDocument/2006/relationships/hyperlink" Target="https://resourcebank.ca/authoring/3315-sun-west-student-planner-template?__hub_i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Lander</dc:creator>
  <cp:keywords/>
  <dc:description/>
  <cp:lastModifiedBy>Melissa Lander</cp:lastModifiedBy>
  <cp:revision>2</cp:revision>
  <dcterms:created xsi:type="dcterms:W3CDTF">2020-04-21T14:57:00Z</dcterms:created>
  <dcterms:modified xsi:type="dcterms:W3CDTF">2020-04-21T14:57:00Z</dcterms:modified>
</cp:coreProperties>
</file>