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6788E">
      <w:pPr>
        <w:pStyle w:val="NormalWeb"/>
        <w:spacing w:before="0" w:beforeAutospacing="0" w:after="0" w:afterAutospacing="0"/>
        <w:rPr>
          <w:rFonts w:ascii="Calibri Light" w:hAnsi="Calibri Light" w:cs="Calibri Light"/>
          <w:sz w:val="28"/>
          <w:szCs w:val="28"/>
        </w:rPr>
      </w:pPr>
      <w:bookmarkStart w:id="0" w:name="_GoBack"/>
      <w:bookmarkEnd w:id="0"/>
      <w:r>
        <w:rPr>
          <w:rFonts w:ascii="Calibri Light" w:hAnsi="Calibri Light" w:cs="Calibri Light"/>
          <w:b/>
          <w:bCs/>
          <w:sz w:val="28"/>
          <w:szCs w:val="28"/>
        </w:rPr>
        <w:t>May 11</w:t>
      </w:r>
      <w:r>
        <w:rPr>
          <w:rFonts w:ascii="Calibri Light" w:hAnsi="Calibri Light" w:cs="Calibri Light"/>
          <w:b/>
          <w:bCs/>
          <w:sz w:val="28"/>
          <w:szCs w:val="28"/>
          <w:vertAlign w:val="superscript"/>
        </w:rPr>
        <w:t>th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Choice Board</w:t>
      </w:r>
    </w:p>
    <w:p w:rsidR="00000000" w:rsidRDefault="0086788E">
      <w:pPr>
        <w:pStyle w:val="NormalWeb"/>
        <w:spacing w:before="0" w:beforeAutospacing="0" w:after="0" w:afterAutospacing="0"/>
        <w:rPr>
          <w:rFonts w:ascii="Calibri" w:hAnsi="Calibri" w:cs="Calibri"/>
          <w:color w:val="666666"/>
          <w:sz w:val="20"/>
          <w:szCs w:val="20"/>
        </w:rPr>
      </w:pPr>
      <w:r>
        <w:rPr>
          <w:rFonts w:ascii="Calibri" w:hAnsi="Calibri" w:cs="Calibri"/>
          <w:color w:val="666666"/>
          <w:sz w:val="20"/>
          <w:szCs w:val="20"/>
        </w:rPr>
        <w:t>Tuesday, April 28, 2020</w:t>
      </w:r>
    </w:p>
    <w:p w:rsidR="00000000" w:rsidRDefault="0086788E">
      <w:pPr>
        <w:pStyle w:val="NormalWeb"/>
        <w:spacing w:before="0" w:beforeAutospacing="0" w:after="0" w:afterAutospacing="0"/>
        <w:rPr>
          <w:rFonts w:ascii="Calibri" w:hAnsi="Calibri" w:cs="Calibri"/>
          <w:color w:val="666666"/>
          <w:sz w:val="20"/>
          <w:szCs w:val="20"/>
        </w:rPr>
      </w:pPr>
      <w:r>
        <w:rPr>
          <w:rFonts w:ascii="Calibri" w:hAnsi="Calibri" w:cs="Calibri"/>
          <w:color w:val="666666"/>
          <w:sz w:val="20"/>
          <w:szCs w:val="20"/>
        </w:rPr>
        <w:t>8:46 PM</w:t>
      </w:r>
    </w:p>
    <w:p w:rsidR="00000000" w:rsidRDefault="0086788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1433"/>
        <w:gridCol w:w="6666"/>
      </w:tblGrid>
      <w:tr w:rsidR="00000000">
        <w:trPr>
          <w:divId w:val="2125153728"/>
        </w:trPr>
        <w:tc>
          <w:tcPr>
            <w:tcW w:w="22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Get Moving</w:t>
            </w:r>
          </w:p>
        </w:tc>
        <w:tc>
          <w:tcPr>
            <w:tcW w:w="2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Get Creative</w:t>
            </w:r>
          </w:p>
        </w:tc>
        <w:tc>
          <w:tcPr>
            <w:tcW w:w="6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Project</w:t>
            </w:r>
          </w:p>
        </w:tc>
      </w:tr>
      <w:tr w:rsidR="00000000">
        <w:trPr>
          <w:divId w:val="2125153728"/>
        </w:trPr>
        <w:tc>
          <w:tcPr>
            <w:tcW w:w="22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Here is a link to download 3 physical health choice boards 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PE Choice Boards</w:t>
              </w:r>
            </w:hyperlink>
          </w:p>
        </w:tc>
        <w:tc>
          <w:tcPr>
            <w:tcW w:w="2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Grade 1 music page:  Peter and the Wolf part 2 – The Cat, the Grandfather and the Wolf. </w:t>
            </w:r>
          </w:p>
          <w:p w:rsidR="00000000" w:rsidRDefault="0086788E">
            <w:pPr>
              <w:pStyle w:val="NormalWeb"/>
              <w:spacing w:before="0" w:beforeAutospacing="0" w:after="0" w:afterAutospacing="0"/>
            </w:pPr>
            <w:r>
              <w:t>&lt;&lt;May 4 - 8, gr 1.pdf&gt;&gt;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 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 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Grade 2 music page: Peter and the Wolf part 2 – The Cat, the Grandfather and the Wolf.</w:t>
            </w:r>
          </w:p>
          <w:p w:rsidR="00000000" w:rsidRDefault="0086788E">
            <w:pPr>
              <w:pStyle w:val="NormalWeb"/>
              <w:spacing w:before="0" w:beforeAutospacing="0" w:after="0" w:afterAutospacing="0"/>
            </w:pPr>
            <w:r>
              <w:t>&lt;&lt;May 4-8, gr 2.pdf&gt;&gt;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sz w:val="20"/>
                <w:szCs w:val="20"/>
                <w:lang w:val="en-CA"/>
              </w:rPr>
              <w:t> 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 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Grade 3 music page: The Shiny Penny, The Wind, Air, and  more!</w:t>
            </w:r>
          </w:p>
          <w:p w:rsidR="00000000" w:rsidRDefault="0086788E">
            <w:pPr>
              <w:pStyle w:val="NormalWeb"/>
              <w:spacing w:before="0" w:beforeAutospacing="0" w:after="0" w:afterAutospacing="0"/>
            </w:pPr>
            <w:r>
              <w:t>&lt;&lt;May 4-8, gr 3.pdf&gt;&gt;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 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b/>
                <w:bCs/>
                <w:lang w:val="en-CA"/>
              </w:rPr>
              <w:t>PDF Files found below</w:t>
            </w:r>
          </w:p>
        </w:tc>
        <w:tc>
          <w:tcPr>
            <w:tcW w:w="7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CA"/>
              </w:rPr>
              <w:t>Build a Motorboat</w:t>
            </w:r>
          </w:p>
          <w:p w:rsidR="00000000" w:rsidRDefault="0086788E">
            <w:pPr>
              <w:pStyle w:val="NormalWeb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CA"/>
              </w:rPr>
              <w:t>Things you need:</w:t>
            </w:r>
          </w:p>
          <w:p w:rsidR="00000000" w:rsidRDefault="0086788E">
            <w:pPr>
              <w:numPr>
                <w:ilvl w:val="0"/>
                <w:numId w:val="1"/>
              </w:numPr>
              <w:spacing w:before="100" w:after="100"/>
              <w:ind w:left="540"/>
              <w:textAlignment w:val="center"/>
              <w:rPr>
                <w:rFonts w:eastAsia="Times New Roman"/>
                <w:lang w:val="en-C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>2-liter plastic soda bottle, clean, with cap on</w:t>
            </w:r>
          </w:p>
          <w:p w:rsidR="00000000" w:rsidRDefault="0086788E">
            <w:pPr>
              <w:numPr>
                <w:ilvl w:val="0"/>
                <w:numId w:val="1"/>
              </w:numPr>
              <w:spacing w:before="100" w:after="100"/>
              <w:ind w:left="540"/>
              <w:textAlignment w:val="center"/>
              <w:rPr>
                <w:rFonts w:eastAsia="Times New Roman"/>
                <w:lang w:val="en-C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>2 chopsticks, 26cm. long</w:t>
            </w:r>
          </w:p>
          <w:p w:rsidR="00000000" w:rsidRDefault="0086788E">
            <w:pPr>
              <w:numPr>
                <w:ilvl w:val="0"/>
                <w:numId w:val="1"/>
              </w:numPr>
              <w:spacing w:before="100" w:after="100"/>
              <w:ind w:left="540"/>
              <w:textAlignment w:val="center"/>
              <w:rPr>
                <w:rFonts w:eastAsia="Times New Roman"/>
                <w:lang w:val="en-C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>Duct tape</w:t>
            </w:r>
          </w:p>
          <w:p w:rsidR="00000000" w:rsidRDefault="0086788E">
            <w:pPr>
              <w:numPr>
                <w:ilvl w:val="0"/>
                <w:numId w:val="1"/>
              </w:numPr>
              <w:spacing w:before="100" w:after="100"/>
              <w:ind w:left="540"/>
              <w:textAlignment w:val="center"/>
              <w:rPr>
                <w:rFonts w:eastAsia="Times New Roman"/>
                <w:lang w:val="en-C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>2 plastic spoons</w:t>
            </w:r>
          </w:p>
          <w:p w:rsidR="00000000" w:rsidRDefault="0086788E">
            <w:pPr>
              <w:numPr>
                <w:ilvl w:val="0"/>
                <w:numId w:val="1"/>
              </w:numPr>
              <w:spacing w:before="100" w:after="100"/>
              <w:ind w:left="540"/>
              <w:textAlignment w:val="center"/>
              <w:rPr>
                <w:rFonts w:eastAsia="Times New Roman"/>
                <w:lang w:val="en-C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>Scissors</w:t>
            </w:r>
          </w:p>
          <w:p w:rsidR="00000000" w:rsidRDefault="0086788E">
            <w:pPr>
              <w:numPr>
                <w:ilvl w:val="0"/>
                <w:numId w:val="1"/>
              </w:numPr>
              <w:spacing w:before="100" w:after="100"/>
              <w:ind w:left="540"/>
              <w:textAlignment w:val="center"/>
              <w:rPr>
                <w:rFonts w:eastAsia="Times New Roman"/>
                <w:lang w:val="en-C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>Hot glue gun and glue</w:t>
            </w:r>
          </w:p>
          <w:p w:rsidR="00000000" w:rsidRDefault="0086788E">
            <w:pPr>
              <w:numPr>
                <w:ilvl w:val="0"/>
                <w:numId w:val="1"/>
              </w:numPr>
              <w:spacing w:before="100" w:after="100"/>
              <w:ind w:left="540"/>
              <w:textAlignment w:val="center"/>
              <w:rPr>
                <w:rFonts w:eastAsia="Times New Roman"/>
                <w:lang w:val="en-C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>Strong rubber band</w:t>
            </w:r>
          </w:p>
          <w:p w:rsidR="00000000" w:rsidRDefault="0086788E">
            <w:pPr>
              <w:numPr>
                <w:ilvl w:val="0"/>
                <w:numId w:val="1"/>
              </w:numPr>
              <w:spacing w:before="100" w:after="100"/>
              <w:ind w:left="540"/>
              <w:textAlignment w:val="center"/>
              <w:rPr>
                <w:rFonts w:eastAsia="Times New Roman"/>
                <w:lang w:val="en-C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>Waterproof markers</w:t>
            </w:r>
          </w:p>
          <w:p w:rsidR="00000000" w:rsidRDefault="0086788E">
            <w:pPr>
              <w:numPr>
                <w:ilvl w:val="0"/>
                <w:numId w:val="1"/>
              </w:numPr>
              <w:spacing w:before="100" w:after="100"/>
              <w:ind w:left="540"/>
              <w:textAlignment w:val="center"/>
              <w:rPr>
                <w:rFonts w:eastAsia="Times New Roman"/>
                <w:lang w:val="en-C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>Nickels</w:t>
            </w:r>
          </w:p>
          <w:p w:rsidR="00000000" w:rsidRDefault="0086788E">
            <w:pPr>
              <w:pStyle w:val="NormalWeb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sz w:val="18"/>
                <w:szCs w:val="18"/>
                <w:lang w:val="en-CA"/>
              </w:rPr>
              <w:t>Instructions:</w:t>
            </w:r>
          </w:p>
          <w:p w:rsidR="00000000" w:rsidRDefault="0086788E">
            <w:pPr>
              <w:numPr>
                <w:ilvl w:val="0"/>
                <w:numId w:val="3"/>
              </w:numPr>
              <w:ind w:left="540"/>
              <w:textAlignment w:val="center"/>
              <w:rPr>
                <w:rFonts w:ascii="Calibri" w:eastAsia="Times New Roman" w:hAnsi="Calibri" w:cs="Calibri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>Using duct tape attach the chopsticks lengthwise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 xml:space="preserve"> along the outside of the bottle, on opposite sides.  They need to stick out 10-12cm.</w:t>
            </w:r>
          </w:p>
          <w:p w:rsidR="00000000" w:rsidRDefault="0086788E">
            <w:pPr>
              <w:numPr>
                <w:ilvl w:val="0"/>
                <w:numId w:val="3"/>
              </w:numPr>
              <w:ind w:left="540"/>
              <w:textAlignment w:val="center"/>
              <w:rPr>
                <w:rFonts w:ascii="Calibri" w:eastAsia="Times New Roman" w:hAnsi="Calibri" w:cs="Calibri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>Cut off the handles of the plastic spoons, leave 2.5cm of the handle below the round part.</w:t>
            </w:r>
          </w:p>
          <w:p w:rsidR="00000000" w:rsidRDefault="0086788E">
            <w:pPr>
              <w:numPr>
                <w:ilvl w:val="0"/>
                <w:numId w:val="3"/>
              </w:numPr>
              <w:ind w:left="540"/>
              <w:textAlignment w:val="center"/>
              <w:rPr>
                <w:rFonts w:ascii="Calibri" w:eastAsia="Times New Roman" w:hAnsi="Calibri" w:cs="Calibri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>Ask an adult to glue the spoon stems together with hot glue.  Make sure the rou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>nd part of one spoon faces up and the other faces down.  This will be your boat’s paddle.</w:t>
            </w:r>
          </w:p>
          <w:p w:rsidR="00000000" w:rsidRDefault="0086788E">
            <w:pPr>
              <w:numPr>
                <w:ilvl w:val="0"/>
                <w:numId w:val="3"/>
              </w:numPr>
              <w:ind w:left="540"/>
              <w:textAlignment w:val="center"/>
              <w:rPr>
                <w:rFonts w:ascii="Calibri" w:eastAsia="Times New Roman" w:hAnsi="Calibri" w:cs="Calibri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>Wrap the rubber band around both ends of the chopsticks until it is snug.</w:t>
            </w:r>
          </w:p>
          <w:p w:rsidR="00000000" w:rsidRDefault="0086788E">
            <w:pPr>
              <w:numPr>
                <w:ilvl w:val="0"/>
                <w:numId w:val="3"/>
              </w:numPr>
              <w:ind w:left="540"/>
              <w:textAlignment w:val="center"/>
              <w:rPr>
                <w:rFonts w:ascii="Calibri" w:eastAsia="Times New Roman" w:hAnsi="Calibri" w:cs="Calibri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 xml:space="preserve">Insert the spoon through the rubber band.  Ask an adult to glue the center of the spoons to 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>the rubber band.</w:t>
            </w:r>
          </w:p>
          <w:p w:rsidR="00000000" w:rsidRDefault="0086788E">
            <w:pPr>
              <w:numPr>
                <w:ilvl w:val="0"/>
                <w:numId w:val="3"/>
              </w:numPr>
              <w:ind w:left="540"/>
              <w:textAlignment w:val="center"/>
              <w:rPr>
                <w:rFonts w:ascii="Calibri" w:eastAsia="Times New Roman" w:hAnsi="Calibri" w:cs="Calibri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>Decorate the bottle with markers.</w:t>
            </w:r>
          </w:p>
          <w:p w:rsidR="00000000" w:rsidRDefault="0086788E">
            <w:pPr>
              <w:numPr>
                <w:ilvl w:val="0"/>
                <w:numId w:val="3"/>
              </w:numPr>
              <w:ind w:left="540"/>
              <w:textAlignment w:val="center"/>
              <w:rPr>
                <w:rFonts w:ascii="Calibri" w:eastAsia="Times New Roman" w:hAnsi="Calibri" w:cs="Calibri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>Wind the paddle until the rubber band is stretched as far as it will go building up potential energy.</w:t>
            </w:r>
          </w:p>
          <w:p w:rsidR="00000000" w:rsidRDefault="0086788E">
            <w:pPr>
              <w:numPr>
                <w:ilvl w:val="0"/>
                <w:numId w:val="3"/>
              </w:numPr>
              <w:ind w:left="540"/>
              <w:textAlignment w:val="center"/>
              <w:rPr>
                <w:rFonts w:ascii="Calibri" w:eastAsia="Times New Roman" w:hAnsi="Calibri" w:cs="Calibri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 xml:space="preserve">Put the boat in the bathtub.   </w:t>
            </w:r>
          </w:p>
          <w:p w:rsidR="00000000" w:rsidRDefault="0086788E">
            <w:pPr>
              <w:numPr>
                <w:ilvl w:val="0"/>
                <w:numId w:val="3"/>
              </w:numPr>
              <w:ind w:left="540"/>
              <w:textAlignment w:val="center"/>
              <w:rPr>
                <w:rFonts w:ascii="Calibri" w:eastAsia="Times New Roman" w:hAnsi="Calibri" w:cs="Calibri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>Let go of the paddle allowing the kinetic energy to flow.</w:t>
            </w:r>
          </w:p>
          <w:p w:rsidR="00000000" w:rsidRDefault="0086788E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4067175" cy="1333500"/>
                  <wp:effectExtent l="0" t="0" r="9525" b="0"/>
                  <wp:docPr id="1" name="Picture 1" descr="C:\F233CE45\600FB346-B072-47A5-8010-7421A227AF21_files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233CE45\600FB346-B072-47A5-8010-7421A227AF21_files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sz w:val="18"/>
                <w:szCs w:val="18"/>
                <w:lang w:val="en-CA"/>
              </w:rPr>
              <w:t>Watch your boat zoom away!</w:t>
            </w:r>
          </w:p>
          <w:p w:rsidR="00000000" w:rsidRDefault="0086788E">
            <w:pPr>
              <w:pStyle w:val="NormalWeb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sz w:val="18"/>
                <w:szCs w:val="18"/>
                <w:lang w:val="en-CA"/>
              </w:rPr>
              <w:t xml:space="preserve"> Now place some coins </w:t>
            </w:r>
            <w:r>
              <w:rPr>
                <w:rFonts w:ascii="Calibri" w:hAnsi="Calibri" w:cs="Calibri"/>
                <w:sz w:val="18"/>
                <w:szCs w:val="18"/>
                <w:lang w:val="en-CA"/>
              </w:rPr>
              <w:t>inside your boat and try again.  Did it make a difference?  How many coins can your boat hold and still move forward?</w:t>
            </w:r>
          </w:p>
          <w:p w:rsidR="00000000" w:rsidRDefault="0086788E">
            <w:pPr>
              <w:pStyle w:val="NormalWeb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sz w:val="18"/>
                <w:szCs w:val="18"/>
                <w:lang w:val="en-CA"/>
              </w:rPr>
              <w:t>Build it differently!</w:t>
            </w:r>
          </w:p>
          <w:p w:rsidR="00000000" w:rsidRDefault="0086788E">
            <w:pPr>
              <w:pStyle w:val="NormalWeb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sz w:val="18"/>
                <w:szCs w:val="18"/>
                <w:lang w:val="en-CA"/>
              </w:rPr>
              <w:lastRenderedPageBreak/>
              <w:t>Use a milk jug, juice carton, smaller bottle or soda can.</w:t>
            </w:r>
          </w:p>
          <w:p w:rsidR="00000000" w:rsidRDefault="0086788E">
            <w:pPr>
              <w:pStyle w:val="NormalWeb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sz w:val="18"/>
                <w:szCs w:val="18"/>
                <w:lang w:val="en-CA"/>
              </w:rPr>
              <w:t>Change the size of the spoons.</w:t>
            </w:r>
          </w:p>
          <w:p w:rsidR="00000000" w:rsidRDefault="0086788E">
            <w:pPr>
              <w:pStyle w:val="NormalWeb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sz w:val="18"/>
                <w:szCs w:val="18"/>
                <w:lang w:val="en-CA"/>
              </w:rPr>
              <w:t>Use dowels, pencils, or pai</w:t>
            </w:r>
            <w:r>
              <w:rPr>
                <w:rFonts w:ascii="Calibri" w:hAnsi="Calibri" w:cs="Calibri"/>
                <w:sz w:val="18"/>
                <w:szCs w:val="18"/>
                <w:lang w:val="en-CA"/>
              </w:rPr>
              <w:t>nt sticks instead of chopsticks.</w:t>
            </w:r>
          </w:p>
          <w:p w:rsidR="00000000" w:rsidRDefault="0086788E">
            <w:pPr>
              <w:pStyle w:val="NormalWeb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sz w:val="18"/>
                <w:szCs w:val="18"/>
                <w:lang w:val="en-CA"/>
              </w:rPr>
              <w:t>Put Lego inside.</w:t>
            </w:r>
          </w:p>
        </w:tc>
      </w:tr>
      <w:tr w:rsidR="00000000">
        <w:trPr>
          <w:divId w:val="2125153728"/>
        </w:trPr>
        <w:tc>
          <w:tcPr>
            <w:tcW w:w="2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lastRenderedPageBreak/>
              <w:t xml:space="preserve">Here is a Cosmic Yoga activity for you try.  The link is in Seesaw.  </w:t>
            </w:r>
            <w:hyperlink r:id="rId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lang w:val="en-CA"/>
                </w:rPr>
                <w:t>Cosmic Kids Yoga</w:t>
              </w:r>
            </w:hyperlink>
          </w:p>
        </w:tc>
        <w:tc>
          <w:tcPr>
            <w:tcW w:w="23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  <w:lang w:val="en-CA"/>
              </w:rPr>
              <w:t xml:space="preserve">Listen to the story "Sky Color" and follow the </w:t>
            </w:r>
            <w:hyperlink r:id="rId8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lang w:val="en-CA"/>
                </w:rPr>
                <w:t>activity in Seesaw.</w:t>
              </w:r>
            </w:hyperlink>
            <w:r>
              <w:rPr>
                <w:rFonts w:ascii="Calibri" w:hAnsi="Calibri" w:cs="Calibri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CA"/>
              </w:rPr>
              <w:t xml:space="preserve">Students could also use art supplies around the home, to draw how they have observed the sky changing throughout the day. </w:t>
            </w:r>
          </w:p>
        </w:tc>
        <w:tc>
          <w:tcPr>
            <w:tcW w:w="6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 </w:t>
            </w:r>
          </w:p>
        </w:tc>
      </w:tr>
      <w:tr w:rsidR="00000000">
        <w:trPr>
          <w:divId w:val="2125153728"/>
        </w:trPr>
        <w:tc>
          <w:tcPr>
            <w:tcW w:w="22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r>
              <w:rPr>
                <w:rFonts w:ascii="Calibri" w:hAnsi="Calibri" w:cs="Calibri"/>
                <w:sz w:val="18"/>
                <w:szCs w:val="18"/>
                <w:lang w:val="en-CA"/>
              </w:rPr>
              <w:t xml:space="preserve">Do this </w:t>
            </w:r>
            <w:hyperlink r:id="rId9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lang w:val="en-CA"/>
                </w:rPr>
                <w:t>Inside Recess Go Noodle</w:t>
              </w:r>
            </w:hyperlink>
            <w:r>
              <w:rPr>
                <w:rFonts w:ascii="Calibri" w:hAnsi="Calibri" w:cs="Calibri"/>
                <w:sz w:val="18"/>
                <w:szCs w:val="18"/>
                <w:lang w:val="en-CA"/>
              </w:rPr>
              <w:t xml:space="preserve"> activity if weather is poor outside. </w:t>
            </w:r>
          </w:p>
        </w:tc>
        <w:tc>
          <w:tcPr>
            <w:tcW w:w="2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r>
              <w:rPr>
                <w:rFonts w:ascii="Calibri" w:hAnsi="Calibri" w:cs="Calibri"/>
                <w:sz w:val="18"/>
                <w:szCs w:val="18"/>
                <w:lang w:val="en-CA"/>
              </w:rPr>
              <w:t xml:space="preserve"> Create some shadow art with this </w:t>
            </w:r>
            <w:hyperlink r:id="rId10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lang w:val="en-CA"/>
                </w:rPr>
                <w:t>Seesaw activity</w:t>
              </w:r>
            </w:hyperlink>
            <w:r>
              <w:rPr>
                <w:rFonts w:ascii="Calibri" w:hAnsi="Calibri" w:cs="Calibri"/>
                <w:sz w:val="18"/>
                <w:szCs w:val="18"/>
                <w:lang w:val="en-CA"/>
              </w:rPr>
              <w:t xml:space="preserve">. 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 </w:t>
            </w:r>
          </w:p>
        </w:tc>
        <w:tc>
          <w:tcPr>
            <w:tcW w:w="68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 </w:t>
            </w:r>
          </w:p>
        </w:tc>
      </w:tr>
    </w:tbl>
    <w:p w:rsidR="00000000" w:rsidRDefault="0086788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3351"/>
        <w:gridCol w:w="3217"/>
      </w:tblGrid>
      <w:tr w:rsidR="00000000">
        <w:trPr>
          <w:divId w:val="1260603117"/>
        </w:trPr>
        <w:tc>
          <w:tcPr>
            <w:tcW w:w="32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Reading</w:t>
            </w:r>
          </w:p>
        </w:tc>
        <w:tc>
          <w:tcPr>
            <w:tcW w:w="3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30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Math</w:t>
            </w:r>
          </w:p>
        </w:tc>
      </w:tr>
      <w:tr w:rsidR="00000000">
        <w:trPr>
          <w:divId w:val="1260603117"/>
        </w:trPr>
        <w:tc>
          <w:tcPr>
            <w:tcW w:w="3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Listen to Miss Chantelle reading </w:t>
            </w:r>
            <w:hyperlink r:id="rId1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lang w:val="en-CA"/>
                </w:rPr>
                <w:t>Unicorn Day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. Listen to the book a second time and write down a list of rhyming word pairs. Upload it to the </w:t>
            </w:r>
            <w:hyperlink r:id="rId12" w:history="1">
              <w:r>
                <w:rPr>
                  <w:rStyle w:val="Hyperlink"/>
                  <w:rFonts w:ascii="Calibri" w:hAnsi="Calibri" w:cs="Calibri"/>
                  <w:color w:val="000000"/>
                  <w:sz w:val="22"/>
                  <w:szCs w:val="22"/>
                  <w:lang w:val="en-CA"/>
                </w:rPr>
                <w:t>Rhyming Pairs activity on Seesaw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.</w:t>
            </w:r>
          </w:p>
        </w:tc>
        <w:tc>
          <w:tcPr>
            <w:tcW w:w="3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A week 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long writing activity, that results in a story with characters, setting, a problem, solution and two other events.  Students even make a connection at the end.  It uses The Story Hand as a guide.  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hyperlink r:id="rId1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lang w:val="en-CA"/>
                </w:rPr>
                <w:t>Story Hand Writing Activity</w:t>
              </w:r>
            </w:hyperlink>
          </w:p>
        </w:tc>
        <w:tc>
          <w:tcPr>
            <w:tcW w:w="3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 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 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Complete this </w:t>
            </w:r>
          </w:p>
          <w:p w:rsidR="00000000" w:rsidRDefault="0086788E">
            <w:pPr>
              <w:pStyle w:val="NormalWeb"/>
              <w:spacing w:before="0" w:beforeAutospacing="0" w:after="0" w:afterAutospacing="0"/>
            </w:pPr>
            <w:hyperlink r:id="rId1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lang w:val="en-CA"/>
                </w:rPr>
                <w:t>3-D Shape sort Seesaw Activity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00000">
        <w:trPr>
          <w:divId w:val="1260603117"/>
        </w:trPr>
        <w:tc>
          <w:tcPr>
            <w:tcW w:w="3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Retelling is a good strategy we can use to understand what we read. Practise your retelling skills while completing this activity. 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hyperlink r:id="rId1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lang w:val="en-CA"/>
                </w:rPr>
                <w:t>Retelling a Favourite Book</w:t>
              </w:r>
            </w:hyperlink>
          </w:p>
        </w:tc>
        <w:tc>
          <w:tcPr>
            <w:tcW w:w="33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color w:val="00000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Write a list poem using the directions in the </w:t>
            </w:r>
            <w:hyperlink r:id="rId1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lang w:val="en-CA"/>
                </w:rPr>
                <w:t>List Poem activity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 on Seesaw.</w:t>
            </w:r>
          </w:p>
        </w:tc>
        <w:tc>
          <w:tcPr>
            <w:tcW w:w="3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Students match 2D shapes and 3D objects – shapes to the face of the 3D object.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 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hyperlink r:id="rId1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lang w:val="en-CA"/>
                </w:rPr>
                <w:t>Matching 2D shapes and 3D objects</w:t>
              </w:r>
            </w:hyperlink>
          </w:p>
        </w:tc>
      </w:tr>
      <w:tr w:rsidR="00000000">
        <w:trPr>
          <w:divId w:val="1260603117"/>
        </w:trPr>
        <w:tc>
          <w:tcPr>
            <w:tcW w:w="3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If you want to have a new story to retell, check out this Instagram site!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1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lang w:val="en-CA"/>
                </w:rPr>
                <w:t>https://www.instagram.com/savewithstories/</w:t>
              </w:r>
            </w:hyperlink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Listen to famous and not so famous people read a story to you. (Save with Stories is a fundraiser for Save the Children.)</w:t>
            </w:r>
          </w:p>
        </w:tc>
        <w:tc>
          <w:tcPr>
            <w:tcW w:w="33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Would you rather live somewhere that was winter all year round or summer all year round? Fo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llow the directions in the </w:t>
            </w:r>
            <w:hyperlink r:id="rId1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lang w:val="en-CA"/>
                </w:rPr>
                <w:t>Seesaw Journal Writing activity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CA"/>
              </w:rPr>
              <w:t>.</w:t>
            </w:r>
          </w:p>
        </w:tc>
        <w:tc>
          <w:tcPr>
            <w:tcW w:w="31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 Do you know the names of different 2-D and 3-D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 shapes?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Show me in this </w:t>
            </w:r>
            <w:hyperlink r:id="rId2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lang w:val="en-CA"/>
                </w:rPr>
                <w:t>Seesaw activity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. </w:t>
            </w:r>
          </w:p>
        </w:tc>
      </w:tr>
      <w:tr w:rsidR="00000000">
        <w:trPr>
          <w:divId w:val="1260603117"/>
        </w:trPr>
        <w:tc>
          <w:tcPr>
            <w:tcW w:w="32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Read the quick snapshot of </w:t>
            </w:r>
            <w:hyperlink r:id="rId2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lang w:val="en-CA"/>
                </w:rPr>
                <w:t>Canada's Food Guide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CA"/>
              </w:rPr>
              <w:t>. Think about what some good choices would be in each of the categories. Use a magazine to cut out pictures, or draw pictures of foods on this plate.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b/>
                <w:bCs/>
                <w:lang w:val="en-CA"/>
              </w:rPr>
              <w:t xml:space="preserve">PDF </w:t>
            </w:r>
            <w:r>
              <w:rPr>
                <w:rFonts w:ascii="Century Gothic" w:hAnsi="Century Gothic"/>
                <w:b/>
                <w:bCs/>
                <w:lang w:val="en-CA"/>
              </w:rPr>
              <w:t>Files found below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 </w:t>
            </w:r>
          </w:p>
          <w:p w:rsidR="00000000" w:rsidRDefault="0086788E">
            <w:pPr>
              <w:pStyle w:val="NormalWeb"/>
              <w:spacing w:before="0" w:beforeAutospacing="0" w:after="0" w:afterAutospacing="0"/>
            </w:pPr>
            <w:r>
              <w:t>&lt;&lt;FoodGuidePlacemat.pdf&gt;&gt;</w:t>
            </w:r>
          </w:p>
        </w:tc>
        <w:tc>
          <w:tcPr>
            <w:tcW w:w="3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Write a cinquain poem. Follow the directions in the </w:t>
            </w:r>
            <w:hyperlink r:id="rId2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lang w:val="en-CA"/>
                </w:rPr>
                <w:t xml:space="preserve">Cinquain </w:t>
              </w:r>
              <w:r>
                <w:rPr>
                  <w:rStyle w:val="Hyperlink"/>
                  <w:rFonts w:ascii="Calibri" w:hAnsi="Calibri" w:cs="Calibri"/>
                  <w:sz w:val="22"/>
                  <w:szCs w:val="22"/>
                  <w:lang w:val="en-CA"/>
                </w:rPr>
                <w:t>Poem activity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 on Seesaw.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Build some 2-D shapes following the directions in this </w:t>
            </w:r>
            <w:hyperlink r:id="rId2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lang w:val="en-CA"/>
                </w:rPr>
                <w:t>Seesaw activity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. 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 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 </w:t>
            </w:r>
          </w:p>
        </w:tc>
      </w:tr>
      <w:tr w:rsidR="00000000">
        <w:trPr>
          <w:divId w:val="1260603117"/>
        </w:trPr>
        <w:tc>
          <w:tcPr>
            <w:tcW w:w="32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Sees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>aw - Listen and respond to the story "My New Friend is So Fun" by Mo Willems.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2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lang w:val="en-CA"/>
                </w:rPr>
                <w:t xml:space="preserve">Book Talk - My New Friend is </w:t>
              </w:r>
              <w:r>
                <w:rPr>
                  <w:rStyle w:val="Hyperlink"/>
                  <w:rFonts w:ascii="Calibri" w:hAnsi="Calibri" w:cs="Calibri"/>
                  <w:sz w:val="22"/>
                  <w:szCs w:val="22"/>
                  <w:lang w:val="en-CA"/>
                </w:rPr>
                <w:t>So Fun</w:t>
              </w:r>
            </w:hyperlink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 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 </w:t>
            </w:r>
          </w:p>
        </w:tc>
        <w:tc>
          <w:tcPr>
            <w:tcW w:w="3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Students are feeling big emotions right now. Help them to process their feelings with this Feelings Writing Journal.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hyperlink r:id="rId2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lang w:val="en-CA"/>
                </w:rPr>
                <w:t>Feelings Writing Journal</w:t>
              </w:r>
            </w:hyperlink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6788E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hyperlink r:id="rId2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lang w:val="en-CA"/>
                </w:rPr>
                <w:t>Build some 3-D models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 following the directions in a Seesaw activity.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 </w:t>
            </w:r>
          </w:p>
          <w:p w:rsidR="00000000" w:rsidRDefault="008678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 </w:t>
            </w:r>
          </w:p>
        </w:tc>
      </w:tr>
    </w:tbl>
    <w:p w:rsidR="00000000" w:rsidRDefault="0086788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 </w:t>
      </w:r>
    </w:p>
    <w:p w:rsidR="00000000" w:rsidRDefault="0086788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 </w:t>
      </w:r>
    </w:p>
    <w:p w:rsidR="00000000" w:rsidRDefault="0086788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ABA"/>
    <w:multiLevelType w:val="multilevel"/>
    <w:tmpl w:val="652E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173BB"/>
    <w:multiLevelType w:val="multilevel"/>
    <w:tmpl w:val="4620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6788E"/>
    <w:rsid w:val="0086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DCE30-AF19-4CA2-AC11-410050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0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eesaw.me/pages/shared_activity?share_token=zzJw7Af4QseUxiMczhkEyQ&amp;prompt_id=prompt.cbea434c-cc70-4429-9f36-76366dd2cca5" TargetMode="External"/><Relationship Id="rId13" Type="http://schemas.openxmlformats.org/officeDocument/2006/relationships/hyperlink" Target="https://app.seesaw.me/pages/shared_activity?share_token=LkiMlrzuQBSj0FW4iMzA6Q&amp;prompt_id=prompt.e68bb2bb-60f2-4933-8f98-2927378305be" TargetMode="External"/><Relationship Id="rId18" Type="http://schemas.openxmlformats.org/officeDocument/2006/relationships/hyperlink" Target="https://www.instagram.com/savewithstories/" TargetMode="External"/><Relationship Id="rId26" Type="http://schemas.openxmlformats.org/officeDocument/2006/relationships/hyperlink" Target="https://app.seesaw.me/pages/shared_activity?share_token=MmWmKGFNT0GdZN68mSz6jg&amp;prompt_id=prompt.0126b63d-fd17-4f03-9405-72453267c5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od-guide.canada.ca/static/assets/pdf/CFG-snapshot-EN.pdf" TargetMode="External"/><Relationship Id="rId7" Type="http://schemas.openxmlformats.org/officeDocument/2006/relationships/hyperlink" Target="https://app.seesaw.me/pages/shared_activity?share_token=q3_oV1mOSJSbX70lLbfcTw&amp;prompt_id=prompt.470f9b6d-8b21-4545-bbbe-6e72898c9864" TargetMode="External"/><Relationship Id="rId12" Type="http://schemas.openxmlformats.org/officeDocument/2006/relationships/hyperlink" Target="https://app.seesaw.me/pages/shared_activity?share_token=5SULJFd3R5y95xcbnIBeyA&amp;prompt_id=prompt.0b986a40-9689-48fc-b0d0-17427e7be7dd" TargetMode="External"/><Relationship Id="rId17" Type="http://schemas.openxmlformats.org/officeDocument/2006/relationships/hyperlink" Target="https://app.seesaw.me/pages/shared_activity?share_token=DWlp11oERVeAaQqVScYgoA&amp;prompt_id=prompt.f1972a31-d9ab-4fa9-967a-25457e07cd12" TargetMode="External"/><Relationship Id="rId25" Type="http://schemas.openxmlformats.org/officeDocument/2006/relationships/hyperlink" Target="https://app.seesaw.me/pages/shared_activity?share_token=iRZqI1nJQ5qMUsnXpr0xPA&amp;prompt_id=prompt.2489b4ef-50f3-442f-b062-49d431455a8e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seesaw.me/pages/shared_activity?share_token=wGbsSGYVS2-Lpr0xui_a-g&amp;prompt_id=prompt.aa78c8bc-e0c6-4591-b4b6-b8c76736c721" TargetMode="External"/><Relationship Id="rId20" Type="http://schemas.openxmlformats.org/officeDocument/2006/relationships/hyperlink" Target="https://app.seesaw.me/pages/shared_activity?share_token=B0kS1iRnT9aoNsv1c6EUog&amp;prompt_id=prompt.9fd17b19-50d5-45b0-9bf8-8e18a26b3fc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xnraBWB4now" TargetMode="External"/><Relationship Id="rId24" Type="http://schemas.openxmlformats.org/officeDocument/2006/relationships/hyperlink" Target="https://app.seesaw.me/pages/shared_activity?share_token=o_pE6K09RZWsF4bFgPItJw&amp;prompt_id=prompt.63d3d8c1-6cc5-444c-8994-e06703c7a297" TargetMode="External"/><Relationship Id="rId5" Type="http://schemas.openxmlformats.org/officeDocument/2006/relationships/hyperlink" Target="https://www.teacherspayteachers.com/Product/Editable-Physical-Health-Choice-Board-Distance-Learning-5442829" TargetMode="External"/><Relationship Id="rId15" Type="http://schemas.openxmlformats.org/officeDocument/2006/relationships/hyperlink" Target="https://app.seesaw.me/pages/shared_activity?share_token=s70vPJVpSwmi6ebTb7w4tg&amp;prompt_id=prompt.15616a65-19d0-4b80-81b1-cd42d2379574" TargetMode="External"/><Relationship Id="rId23" Type="http://schemas.openxmlformats.org/officeDocument/2006/relationships/hyperlink" Target="https://app.seesaw.me/pages/shared_activity?share_token=i4Q2GUwlTJCLb9AUQeOlig&amp;prompt_id=prompt.4ff3b584-b486-452c-8dbc-a1e5ea5b297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pp.seesaw.me/pages/shared_activity?share_token=Y6iPCen1SiGNVXN7ipVpUw&amp;prompt_id=prompt.2968d6d3-52bd-49f1-963d-14c5b9c3043e" TargetMode="External"/><Relationship Id="rId19" Type="http://schemas.openxmlformats.org/officeDocument/2006/relationships/hyperlink" Target="https://app.seesaw.me/pages/shared_activity?share_token=v4TKs3E1QKWeBI48Zcy8Jw&amp;prompt_id=prompt.12a65ef6-6d77-4388-9b55-5559df13f3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seesaw.me/pages/shared_activity?share_token=8C1vgVnyTJmEUSzpCE_W3Q&amp;prompt_id=prompt.2dcd02a8-4e70-499f-a749-4db13d50e4e8" TargetMode="External"/><Relationship Id="rId14" Type="http://schemas.openxmlformats.org/officeDocument/2006/relationships/hyperlink" Target="https://app.seesaw.me/pages/shared_activity?share_token=RgFs3bS4QimBIU0gXGXB3w&amp;prompt_id=prompt.79ae36f4-46fa-492e-903e-78debd74ec71" TargetMode="External"/><Relationship Id="rId22" Type="http://schemas.openxmlformats.org/officeDocument/2006/relationships/hyperlink" Target="https://app.seesaw.me/pages/shared_activity?share_token=9BiIG4jcTOyzmQSAP7Q3uw&amp;prompt_id=prompt.da67d322-8327-4e7e-ac28-545e610b28d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Boklaschuk</dc:creator>
  <cp:keywords/>
  <dc:description/>
  <cp:lastModifiedBy>Kelli Boklaschuk</cp:lastModifiedBy>
  <cp:revision>2</cp:revision>
  <dcterms:created xsi:type="dcterms:W3CDTF">2020-05-07T14:46:00Z</dcterms:created>
  <dcterms:modified xsi:type="dcterms:W3CDTF">2020-05-07T14:46:00Z</dcterms:modified>
</cp:coreProperties>
</file>