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BE033" w14:textId="77777777" w:rsidR="00163EED" w:rsidRPr="00644210" w:rsidRDefault="00163EED">
      <w:pPr>
        <w:rPr>
          <w:b/>
          <w:sz w:val="44"/>
          <w:szCs w:val="44"/>
        </w:rPr>
      </w:pPr>
      <w:r w:rsidRPr="00644210">
        <w:rPr>
          <w:b/>
          <w:sz w:val="44"/>
          <w:szCs w:val="44"/>
        </w:rPr>
        <w:t>Food Studies 30: Pysanka (Ukrainian Easter Eggs)</w:t>
      </w:r>
    </w:p>
    <w:p w14:paraId="323BE034" w14:textId="77777777" w:rsidR="00163EED" w:rsidRPr="00644210" w:rsidRDefault="00163EED">
      <w:pPr>
        <w:rPr>
          <w:b/>
          <w:sz w:val="24"/>
          <w:szCs w:val="24"/>
        </w:rPr>
      </w:pPr>
      <w:r w:rsidRPr="00644210">
        <w:rPr>
          <w:b/>
          <w:sz w:val="24"/>
          <w:szCs w:val="24"/>
        </w:rPr>
        <w:t>Jackie Wagner, KCS</w:t>
      </w:r>
    </w:p>
    <w:p w14:paraId="323BE035" w14:textId="77777777" w:rsidR="0065112A" w:rsidRPr="00644210" w:rsidRDefault="00163EED">
      <w:pPr>
        <w:rPr>
          <w:b/>
          <w:sz w:val="24"/>
          <w:szCs w:val="24"/>
          <w:u w:val="single"/>
        </w:rPr>
      </w:pPr>
      <w:r w:rsidRPr="00644210">
        <w:rPr>
          <w:b/>
          <w:sz w:val="24"/>
          <w:szCs w:val="24"/>
          <w:u w:val="single"/>
        </w:rPr>
        <w:t>Outcomes</w:t>
      </w:r>
      <w:r w:rsidR="00644210">
        <w:rPr>
          <w:b/>
          <w:sz w:val="24"/>
          <w:szCs w:val="24"/>
          <w:u w:val="single"/>
        </w:rPr>
        <w:t>/Objectives</w:t>
      </w:r>
    </w:p>
    <w:p w14:paraId="323BE036" w14:textId="77777777" w:rsidR="00163EED" w:rsidRPr="00644210" w:rsidRDefault="00163EED">
      <w:pPr>
        <w:rPr>
          <w:b/>
          <w:sz w:val="24"/>
          <w:szCs w:val="24"/>
        </w:rPr>
      </w:pPr>
      <w:r w:rsidRPr="00644210">
        <w:rPr>
          <w:b/>
          <w:sz w:val="24"/>
          <w:szCs w:val="24"/>
        </w:rPr>
        <w:t>Foundational Objectives</w:t>
      </w:r>
    </w:p>
    <w:p w14:paraId="323BE037" w14:textId="77777777" w:rsidR="00163EED" w:rsidRPr="00644210" w:rsidRDefault="00163EED">
      <w:pPr>
        <w:rPr>
          <w:sz w:val="24"/>
          <w:szCs w:val="24"/>
        </w:rPr>
      </w:pPr>
      <w:r w:rsidRPr="00644210">
        <w:rPr>
          <w:sz w:val="24"/>
          <w:szCs w:val="24"/>
        </w:rPr>
        <w:t>To be creative when applying knowledge about nutrition to food preparation</w:t>
      </w:r>
    </w:p>
    <w:p w14:paraId="323BE038" w14:textId="77777777" w:rsidR="00163EED" w:rsidRPr="00644210" w:rsidRDefault="00163EED">
      <w:pPr>
        <w:rPr>
          <w:sz w:val="24"/>
          <w:szCs w:val="24"/>
        </w:rPr>
      </w:pPr>
      <w:r w:rsidRPr="00644210">
        <w:rPr>
          <w:sz w:val="24"/>
          <w:szCs w:val="24"/>
        </w:rPr>
        <w:t>To understand better the social and cultural aspects of food for all people.</w:t>
      </w:r>
    </w:p>
    <w:p w14:paraId="323BE039" w14:textId="77777777" w:rsidR="00163EED" w:rsidRPr="00644210" w:rsidRDefault="00163EED">
      <w:pPr>
        <w:rPr>
          <w:b/>
          <w:sz w:val="24"/>
          <w:szCs w:val="24"/>
        </w:rPr>
      </w:pPr>
      <w:r w:rsidRPr="00644210">
        <w:rPr>
          <w:b/>
          <w:sz w:val="24"/>
          <w:szCs w:val="24"/>
        </w:rPr>
        <w:t>Learning Objectives</w:t>
      </w:r>
    </w:p>
    <w:p w14:paraId="323BE03A" w14:textId="77777777" w:rsidR="00163EED" w:rsidRPr="00644210" w:rsidRDefault="00163EED">
      <w:pPr>
        <w:rPr>
          <w:sz w:val="24"/>
          <w:szCs w:val="24"/>
        </w:rPr>
      </w:pPr>
      <w:r w:rsidRPr="00644210">
        <w:rPr>
          <w:sz w:val="24"/>
          <w:szCs w:val="24"/>
        </w:rPr>
        <w:t>18.1 - To develop an understanding of our Canadian food heritage.</w:t>
      </w:r>
    </w:p>
    <w:p w14:paraId="323BE03B" w14:textId="77777777" w:rsidR="00163EED" w:rsidRPr="00644210" w:rsidRDefault="00163EED">
      <w:pPr>
        <w:rPr>
          <w:sz w:val="24"/>
          <w:szCs w:val="24"/>
        </w:rPr>
      </w:pPr>
      <w:r w:rsidRPr="00644210">
        <w:rPr>
          <w:sz w:val="24"/>
          <w:szCs w:val="24"/>
        </w:rPr>
        <w:t>18.2 - To examine the food customs and patterns in Canada's past.</w:t>
      </w:r>
    </w:p>
    <w:p w14:paraId="323BE03C" w14:textId="77777777" w:rsidR="00163EED" w:rsidRPr="00644210" w:rsidRDefault="00163EED">
      <w:pPr>
        <w:rPr>
          <w:sz w:val="24"/>
          <w:szCs w:val="24"/>
        </w:rPr>
      </w:pPr>
      <w:r w:rsidRPr="00644210">
        <w:rPr>
          <w:sz w:val="24"/>
          <w:szCs w:val="24"/>
        </w:rPr>
        <w:t>18.3 - To identify cultural influences of food patterns within the community.</w:t>
      </w:r>
    </w:p>
    <w:p w14:paraId="323BE03D" w14:textId="77777777" w:rsidR="00163EED" w:rsidRPr="00644210" w:rsidRDefault="00163EED">
      <w:pPr>
        <w:rPr>
          <w:sz w:val="24"/>
          <w:szCs w:val="24"/>
        </w:rPr>
      </w:pPr>
      <w:r w:rsidRPr="00644210">
        <w:rPr>
          <w:sz w:val="24"/>
          <w:szCs w:val="24"/>
        </w:rPr>
        <w:t>18.4 - To recognize the cultures represented in Canada and identify some foods for each.</w:t>
      </w:r>
    </w:p>
    <w:p w14:paraId="323BE03E" w14:textId="77777777" w:rsidR="00163EED" w:rsidRDefault="00163EED">
      <w:pPr>
        <w:rPr>
          <w:sz w:val="24"/>
          <w:szCs w:val="24"/>
        </w:rPr>
      </w:pPr>
      <w:r w:rsidRPr="00644210">
        <w:rPr>
          <w:sz w:val="24"/>
          <w:szCs w:val="24"/>
        </w:rPr>
        <w:t>19.5 - To understand the role food plays in the social, cultural, and psychological well-being of people.</w:t>
      </w:r>
    </w:p>
    <w:p w14:paraId="323BE03F" w14:textId="77777777" w:rsidR="00644210" w:rsidRDefault="00644210">
      <w:pPr>
        <w:rPr>
          <w:b/>
          <w:sz w:val="24"/>
          <w:szCs w:val="24"/>
          <w:u w:val="single"/>
        </w:rPr>
      </w:pPr>
      <w:r w:rsidRPr="00644210">
        <w:rPr>
          <w:b/>
          <w:sz w:val="24"/>
          <w:szCs w:val="24"/>
          <w:u w:val="single"/>
        </w:rPr>
        <w:t>Summary</w:t>
      </w:r>
    </w:p>
    <w:p w14:paraId="323BE040" w14:textId="77777777" w:rsidR="00794E23" w:rsidRDefault="00794E23">
      <w:pPr>
        <w:rPr>
          <w:sz w:val="24"/>
          <w:szCs w:val="24"/>
        </w:rPr>
      </w:pPr>
      <w:bookmarkStart w:id="0" w:name="_GoBack"/>
      <w:r w:rsidRPr="00794E23">
        <w:rPr>
          <w:sz w:val="24"/>
          <w:szCs w:val="24"/>
        </w:rPr>
        <w:t xml:space="preserve">My creative artifact is </w:t>
      </w:r>
      <w:r>
        <w:rPr>
          <w:sz w:val="24"/>
          <w:szCs w:val="24"/>
        </w:rPr>
        <w:t>about Ukrainian Easter</w:t>
      </w:r>
      <w:r w:rsidR="00697D41">
        <w:rPr>
          <w:sz w:val="24"/>
          <w:szCs w:val="24"/>
        </w:rPr>
        <w:t xml:space="preserve"> Eggs also known as Pysanka. Students made authentic Pysanka using the traditional methods for a cultural Ukrainian expression of the Easter celebrations</w:t>
      </w:r>
    </w:p>
    <w:bookmarkEnd w:id="0"/>
    <w:p w14:paraId="323BE041" w14:textId="77777777" w:rsidR="00794E23" w:rsidRDefault="00794E23">
      <w:pPr>
        <w:rPr>
          <w:sz w:val="24"/>
          <w:szCs w:val="24"/>
        </w:rPr>
      </w:pPr>
      <w:r>
        <w:rPr>
          <w:sz w:val="24"/>
          <w:szCs w:val="24"/>
        </w:rPr>
        <w:t>Supplies</w:t>
      </w:r>
    </w:p>
    <w:p w14:paraId="323BE042" w14:textId="77777777" w:rsidR="00794E23" w:rsidRDefault="00794E23">
      <w:pPr>
        <w:rPr>
          <w:sz w:val="24"/>
          <w:szCs w:val="24"/>
        </w:rPr>
      </w:pPr>
      <w:r>
        <w:rPr>
          <w:sz w:val="24"/>
          <w:szCs w:val="24"/>
        </w:rPr>
        <w:t xml:space="preserve">The supplies are purchased from the </w:t>
      </w:r>
      <w:r w:rsidR="00422BBB">
        <w:rPr>
          <w:sz w:val="24"/>
          <w:szCs w:val="24"/>
        </w:rPr>
        <w:t>Ukrainian</w:t>
      </w:r>
      <w:r>
        <w:rPr>
          <w:sz w:val="24"/>
          <w:szCs w:val="24"/>
        </w:rPr>
        <w:t xml:space="preserve"> Museum on </w:t>
      </w:r>
      <w:proofErr w:type="spellStart"/>
      <w:r>
        <w:rPr>
          <w:sz w:val="24"/>
          <w:szCs w:val="24"/>
        </w:rPr>
        <w:t>Spadina</w:t>
      </w:r>
      <w:proofErr w:type="spellEnd"/>
      <w:r>
        <w:rPr>
          <w:sz w:val="24"/>
          <w:szCs w:val="24"/>
        </w:rPr>
        <w:t xml:space="preserve"> Ave. in Saskatoon, SK. </w:t>
      </w:r>
      <w:r w:rsidR="0090581D">
        <w:rPr>
          <w:sz w:val="24"/>
          <w:szCs w:val="24"/>
        </w:rPr>
        <w:t xml:space="preserve">Supplies </w:t>
      </w:r>
      <w:r>
        <w:rPr>
          <w:sz w:val="24"/>
          <w:szCs w:val="24"/>
        </w:rPr>
        <w:t xml:space="preserve">I purchased: dyes, </w:t>
      </w:r>
      <w:proofErr w:type="spellStart"/>
      <w:r>
        <w:rPr>
          <w:sz w:val="24"/>
          <w:szCs w:val="24"/>
        </w:rPr>
        <w:t>kistkas</w:t>
      </w:r>
      <w:proofErr w:type="spellEnd"/>
      <w:r>
        <w:rPr>
          <w:sz w:val="24"/>
          <w:szCs w:val="24"/>
        </w:rPr>
        <w:t xml:space="preserve">, bees wax and an instructional video by </w:t>
      </w:r>
      <w:proofErr w:type="spellStart"/>
      <w:r>
        <w:rPr>
          <w:sz w:val="24"/>
          <w:szCs w:val="24"/>
        </w:rPr>
        <w:t>Luba</w:t>
      </w:r>
      <w:proofErr w:type="spellEnd"/>
      <w:r>
        <w:rPr>
          <w:sz w:val="24"/>
          <w:szCs w:val="24"/>
        </w:rPr>
        <w:t xml:space="preserve"> </w:t>
      </w:r>
      <w:proofErr w:type="spellStart"/>
      <w:r w:rsidR="0090581D">
        <w:rPr>
          <w:sz w:val="24"/>
          <w:szCs w:val="24"/>
        </w:rPr>
        <w:t>Perksysan</w:t>
      </w:r>
      <w:proofErr w:type="spellEnd"/>
      <w:r w:rsidR="0090581D">
        <w:rPr>
          <w:sz w:val="24"/>
          <w:szCs w:val="24"/>
        </w:rPr>
        <w:t xml:space="preserve">. (A similar instructional video is linked </w:t>
      </w:r>
      <w:hyperlink r:id="rId5" w:history="1">
        <w:r w:rsidR="0090581D" w:rsidRPr="0090581D">
          <w:rPr>
            <w:rStyle w:val="Hyperlink"/>
            <w:sz w:val="24"/>
            <w:szCs w:val="24"/>
          </w:rPr>
          <w:t>HERE</w:t>
        </w:r>
      </w:hyperlink>
      <w:r w:rsidR="0090581D">
        <w:rPr>
          <w:sz w:val="24"/>
          <w:szCs w:val="24"/>
        </w:rPr>
        <w:t>)</w:t>
      </w:r>
      <w:r w:rsidR="0090581D">
        <w:rPr>
          <w:sz w:val="24"/>
          <w:szCs w:val="24"/>
        </w:rPr>
        <w:br/>
        <w:t xml:space="preserve">My own supplies include: </w:t>
      </w:r>
      <w:r w:rsidR="00697D41">
        <w:rPr>
          <w:sz w:val="24"/>
          <w:szCs w:val="24"/>
        </w:rPr>
        <w:t xml:space="preserve">Eggs (washed in soapy water and rinsed in vinegar water), </w:t>
      </w:r>
      <w:r w:rsidR="0090581D">
        <w:rPr>
          <w:sz w:val="24"/>
          <w:szCs w:val="24"/>
        </w:rPr>
        <w:t xml:space="preserve">a nail board (a piece of wood with finishing nails in a ½ inch grid so the eggs can dry but pressed paper eggs cartons would work), candles in tin cans (salmon or tuna cans work best), lighter, saucers to hold bees wax, large containers (peanut butter containers)for dye, large spoons to lower eggs into the dye, elastics to draw circles on the eggs, pencils, empty egg cartons to store finished eggs, and paper towels to wipe off the wax. </w:t>
      </w:r>
    </w:p>
    <w:p w14:paraId="323BE043" w14:textId="77777777" w:rsidR="0090581D" w:rsidRPr="0090581D" w:rsidRDefault="0090581D">
      <w:pPr>
        <w:rPr>
          <w:b/>
          <w:sz w:val="24"/>
          <w:szCs w:val="24"/>
          <w:u w:val="single"/>
        </w:rPr>
      </w:pPr>
      <w:r w:rsidRPr="0090581D">
        <w:rPr>
          <w:b/>
          <w:sz w:val="24"/>
          <w:szCs w:val="24"/>
          <w:u w:val="single"/>
        </w:rPr>
        <w:t>Process</w:t>
      </w:r>
    </w:p>
    <w:p w14:paraId="323BE044" w14:textId="77777777" w:rsidR="0090581D" w:rsidRPr="0090581D" w:rsidRDefault="0090581D" w:rsidP="0090581D">
      <w:pPr>
        <w:pStyle w:val="ListParagraph"/>
        <w:numPr>
          <w:ilvl w:val="0"/>
          <w:numId w:val="1"/>
        </w:numPr>
        <w:rPr>
          <w:sz w:val="24"/>
          <w:szCs w:val="24"/>
        </w:rPr>
      </w:pPr>
      <w:r w:rsidRPr="0090581D">
        <w:rPr>
          <w:sz w:val="24"/>
          <w:szCs w:val="24"/>
        </w:rPr>
        <w:t>Students watch video</w:t>
      </w:r>
    </w:p>
    <w:p w14:paraId="323BE045" w14:textId="77777777" w:rsidR="0090581D" w:rsidRDefault="0090581D" w:rsidP="0090581D">
      <w:pPr>
        <w:pStyle w:val="ListParagraph"/>
        <w:numPr>
          <w:ilvl w:val="0"/>
          <w:numId w:val="1"/>
        </w:numPr>
        <w:rPr>
          <w:sz w:val="24"/>
          <w:szCs w:val="24"/>
        </w:rPr>
      </w:pPr>
      <w:r w:rsidRPr="0090581D">
        <w:rPr>
          <w:sz w:val="24"/>
          <w:szCs w:val="24"/>
        </w:rPr>
        <w:t>Process is discussed</w:t>
      </w:r>
    </w:p>
    <w:p w14:paraId="323BE046" w14:textId="77777777" w:rsidR="0090581D" w:rsidRDefault="0090581D" w:rsidP="0090581D">
      <w:pPr>
        <w:pStyle w:val="ListParagraph"/>
        <w:numPr>
          <w:ilvl w:val="0"/>
          <w:numId w:val="1"/>
        </w:numPr>
        <w:rPr>
          <w:sz w:val="24"/>
          <w:szCs w:val="24"/>
        </w:rPr>
      </w:pPr>
      <w:proofErr w:type="spellStart"/>
      <w:r>
        <w:rPr>
          <w:sz w:val="24"/>
          <w:szCs w:val="24"/>
        </w:rPr>
        <w:t>Vegreville</w:t>
      </w:r>
      <w:proofErr w:type="spellEnd"/>
      <w:r>
        <w:rPr>
          <w:sz w:val="24"/>
          <w:szCs w:val="24"/>
        </w:rPr>
        <w:t xml:space="preserve"> Easter egg is investigated. Link </w:t>
      </w:r>
      <w:hyperlink r:id="rId6" w:history="1">
        <w:r w:rsidRPr="0090581D">
          <w:rPr>
            <w:rStyle w:val="Hyperlink"/>
            <w:sz w:val="24"/>
            <w:szCs w:val="24"/>
          </w:rPr>
          <w:t>HERE</w:t>
        </w:r>
      </w:hyperlink>
    </w:p>
    <w:p w14:paraId="323BE047" w14:textId="77777777" w:rsidR="0090581D" w:rsidRDefault="0090581D" w:rsidP="0090581D">
      <w:pPr>
        <w:pStyle w:val="ListParagraph"/>
        <w:numPr>
          <w:ilvl w:val="0"/>
          <w:numId w:val="1"/>
        </w:numPr>
        <w:rPr>
          <w:sz w:val="24"/>
          <w:szCs w:val="24"/>
        </w:rPr>
      </w:pPr>
      <w:r>
        <w:rPr>
          <w:sz w:val="24"/>
          <w:szCs w:val="24"/>
        </w:rPr>
        <w:lastRenderedPageBreak/>
        <w:t xml:space="preserve">Read </w:t>
      </w:r>
      <w:r w:rsidRPr="0090581D">
        <w:rPr>
          <w:i/>
          <w:sz w:val="24"/>
          <w:szCs w:val="24"/>
        </w:rPr>
        <w:t xml:space="preserve">Symbolism of the Ukrainian Easter </w:t>
      </w:r>
      <w:proofErr w:type="gramStart"/>
      <w:r w:rsidRPr="0090581D">
        <w:rPr>
          <w:i/>
          <w:sz w:val="24"/>
          <w:szCs w:val="24"/>
        </w:rPr>
        <w:t>Egg</w:t>
      </w:r>
      <w:proofErr w:type="gramEnd"/>
      <w:r>
        <w:rPr>
          <w:sz w:val="24"/>
          <w:szCs w:val="24"/>
        </w:rPr>
        <w:t xml:space="preserve"> by Sofia </w:t>
      </w:r>
      <w:proofErr w:type="spellStart"/>
      <w:r>
        <w:rPr>
          <w:sz w:val="24"/>
          <w:szCs w:val="24"/>
        </w:rPr>
        <w:t>Zielyk</w:t>
      </w:r>
      <w:proofErr w:type="spellEnd"/>
      <w:r>
        <w:rPr>
          <w:sz w:val="24"/>
          <w:szCs w:val="24"/>
        </w:rPr>
        <w:t xml:space="preserve">. Link </w:t>
      </w:r>
      <w:hyperlink r:id="rId7" w:history="1">
        <w:r w:rsidRPr="0090581D">
          <w:rPr>
            <w:rStyle w:val="Hyperlink"/>
            <w:sz w:val="24"/>
            <w:szCs w:val="24"/>
          </w:rPr>
          <w:t>HERE</w:t>
        </w:r>
      </w:hyperlink>
    </w:p>
    <w:p w14:paraId="323BE048" w14:textId="77777777" w:rsidR="0090581D" w:rsidRDefault="0090581D" w:rsidP="0090581D">
      <w:pPr>
        <w:pStyle w:val="ListParagraph"/>
        <w:numPr>
          <w:ilvl w:val="0"/>
          <w:numId w:val="1"/>
        </w:numPr>
        <w:rPr>
          <w:sz w:val="24"/>
          <w:szCs w:val="24"/>
        </w:rPr>
      </w:pPr>
      <w:r>
        <w:rPr>
          <w:sz w:val="24"/>
          <w:szCs w:val="24"/>
        </w:rPr>
        <w:t xml:space="preserve">Students research </w:t>
      </w:r>
      <w:proofErr w:type="spellStart"/>
      <w:r>
        <w:rPr>
          <w:sz w:val="24"/>
          <w:szCs w:val="24"/>
        </w:rPr>
        <w:t>colours</w:t>
      </w:r>
      <w:proofErr w:type="spellEnd"/>
      <w:r>
        <w:rPr>
          <w:sz w:val="24"/>
          <w:szCs w:val="24"/>
        </w:rPr>
        <w:t xml:space="preserve"> and meanings for their eggs. </w:t>
      </w:r>
    </w:p>
    <w:p w14:paraId="323BE049" w14:textId="77777777" w:rsidR="00422BBB" w:rsidRPr="00422BBB" w:rsidRDefault="0090581D" w:rsidP="00422BBB">
      <w:pPr>
        <w:pStyle w:val="ListParagraph"/>
        <w:numPr>
          <w:ilvl w:val="0"/>
          <w:numId w:val="1"/>
        </w:numPr>
        <w:rPr>
          <w:sz w:val="24"/>
          <w:szCs w:val="24"/>
        </w:rPr>
      </w:pPr>
      <w:r>
        <w:rPr>
          <w:sz w:val="24"/>
          <w:szCs w:val="24"/>
        </w:rPr>
        <w:t xml:space="preserve">Students attempt to decorate eggs using the authentic process </w:t>
      </w:r>
      <w:r w:rsidR="00422BBB">
        <w:rPr>
          <w:sz w:val="24"/>
          <w:szCs w:val="24"/>
        </w:rPr>
        <w:t xml:space="preserve">- </w:t>
      </w:r>
      <w:r>
        <w:rPr>
          <w:sz w:val="24"/>
          <w:szCs w:val="24"/>
        </w:rPr>
        <w:t xml:space="preserve">patterns and </w:t>
      </w:r>
      <w:proofErr w:type="spellStart"/>
      <w:r>
        <w:rPr>
          <w:sz w:val="24"/>
          <w:szCs w:val="24"/>
        </w:rPr>
        <w:t>colours</w:t>
      </w:r>
      <w:proofErr w:type="spellEnd"/>
    </w:p>
    <w:p w14:paraId="323BE04A" w14:textId="77777777" w:rsidR="0090581D" w:rsidRDefault="00B200D9">
      <w:pPr>
        <w:rPr>
          <w:sz w:val="24"/>
          <w:szCs w:val="24"/>
        </w:rPr>
      </w:pPr>
      <w:r w:rsidRPr="00B200D9">
        <w:rPr>
          <w:noProof/>
          <w:sz w:val="24"/>
          <w:szCs w:val="24"/>
        </w:rPr>
        <w:drawing>
          <wp:anchor distT="0" distB="0" distL="114300" distR="114300" simplePos="0" relativeHeight="251658240" behindDoc="0" locked="0" layoutInCell="1" allowOverlap="1" wp14:anchorId="323BE04E" wp14:editId="323BE04F">
            <wp:simplePos x="0" y="0"/>
            <wp:positionH relativeFrom="column">
              <wp:posOffset>3171825</wp:posOffset>
            </wp:positionH>
            <wp:positionV relativeFrom="paragraph">
              <wp:posOffset>191770</wp:posOffset>
            </wp:positionV>
            <wp:extent cx="2684780" cy="4029075"/>
            <wp:effectExtent l="0" t="0" r="1270" b="9525"/>
            <wp:wrapThrough wrapText="bothSides">
              <wp:wrapPolygon edited="0">
                <wp:start x="0" y="0"/>
                <wp:lineTo x="0" y="21549"/>
                <wp:lineTo x="21457" y="21549"/>
                <wp:lineTo x="21457" y="0"/>
                <wp:lineTo x="0" y="0"/>
              </wp:wrapPolygon>
            </wp:wrapThrough>
            <wp:docPr id="1" name="Picture 1" descr="C:\Users\scott.stephens\Downloads\DSC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stephens\Downloads\DSC_00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4780" cy="402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00D9">
        <w:rPr>
          <w:noProof/>
          <w:sz w:val="24"/>
          <w:szCs w:val="24"/>
        </w:rPr>
        <w:drawing>
          <wp:anchor distT="0" distB="0" distL="114300" distR="114300" simplePos="0" relativeHeight="251660288" behindDoc="0" locked="0" layoutInCell="1" allowOverlap="1" wp14:anchorId="323BE050" wp14:editId="323BE051">
            <wp:simplePos x="0" y="0"/>
            <wp:positionH relativeFrom="column">
              <wp:posOffset>-200025</wp:posOffset>
            </wp:positionH>
            <wp:positionV relativeFrom="paragraph">
              <wp:posOffset>191770</wp:posOffset>
            </wp:positionV>
            <wp:extent cx="2735922" cy="4105275"/>
            <wp:effectExtent l="0" t="0" r="7620" b="0"/>
            <wp:wrapThrough wrapText="bothSides">
              <wp:wrapPolygon edited="0">
                <wp:start x="0" y="0"/>
                <wp:lineTo x="0" y="21450"/>
                <wp:lineTo x="21510" y="21450"/>
                <wp:lineTo x="21510" y="0"/>
                <wp:lineTo x="0" y="0"/>
              </wp:wrapPolygon>
            </wp:wrapThrough>
            <wp:docPr id="3" name="Picture 3" descr="C:\Users\scott.stephens\Downloads\DSC_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ott.stephens\Downloads\DSC_0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5922" cy="4105275"/>
                    </a:xfrm>
                    <a:prstGeom prst="rect">
                      <a:avLst/>
                    </a:prstGeom>
                    <a:noFill/>
                    <a:ln>
                      <a:noFill/>
                    </a:ln>
                  </pic:spPr>
                </pic:pic>
              </a:graphicData>
            </a:graphic>
          </wp:anchor>
        </w:drawing>
      </w:r>
    </w:p>
    <w:p w14:paraId="323BE04B" w14:textId="77777777" w:rsidR="0090581D" w:rsidRDefault="0090581D">
      <w:pPr>
        <w:rPr>
          <w:sz w:val="24"/>
          <w:szCs w:val="24"/>
        </w:rPr>
      </w:pPr>
    </w:p>
    <w:p w14:paraId="323BE04C" w14:textId="77777777" w:rsidR="00B200D9" w:rsidRDefault="00B200D9">
      <w:pPr>
        <w:rPr>
          <w:noProof/>
          <w:sz w:val="24"/>
          <w:szCs w:val="24"/>
        </w:rPr>
      </w:pPr>
      <w:r>
        <w:rPr>
          <w:noProof/>
          <w:sz w:val="24"/>
          <w:szCs w:val="24"/>
        </w:rPr>
        <w:br/>
      </w:r>
      <w:r>
        <w:rPr>
          <w:noProof/>
          <w:sz w:val="24"/>
          <w:szCs w:val="24"/>
        </w:rPr>
        <w:br/>
      </w:r>
    </w:p>
    <w:p w14:paraId="323BE04D" w14:textId="77777777" w:rsidR="0090581D" w:rsidRPr="00794E23" w:rsidRDefault="00B200D9">
      <w:pPr>
        <w:rPr>
          <w:sz w:val="24"/>
          <w:szCs w:val="24"/>
        </w:rPr>
      </w:pPr>
      <w:r w:rsidRPr="00B200D9">
        <w:rPr>
          <w:noProof/>
          <w:sz w:val="24"/>
          <w:szCs w:val="24"/>
        </w:rPr>
        <w:drawing>
          <wp:anchor distT="0" distB="0" distL="114300" distR="114300" simplePos="0" relativeHeight="251659264" behindDoc="0" locked="0" layoutInCell="1" allowOverlap="1" wp14:anchorId="323BE052" wp14:editId="323BE053">
            <wp:simplePos x="0" y="0"/>
            <wp:positionH relativeFrom="column">
              <wp:posOffset>-247650</wp:posOffset>
            </wp:positionH>
            <wp:positionV relativeFrom="paragraph">
              <wp:posOffset>3089910</wp:posOffset>
            </wp:positionV>
            <wp:extent cx="4686300" cy="3123222"/>
            <wp:effectExtent l="0" t="0" r="0" b="1270"/>
            <wp:wrapThrough wrapText="bothSides">
              <wp:wrapPolygon edited="0">
                <wp:start x="0" y="0"/>
                <wp:lineTo x="0" y="21477"/>
                <wp:lineTo x="21512" y="21477"/>
                <wp:lineTo x="21512" y="0"/>
                <wp:lineTo x="0" y="0"/>
              </wp:wrapPolygon>
            </wp:wrapThrough>
            <wp:docPr id="2" name="Picture 2" descr="C:\Users\scott.stephens\Downloads\DSC_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ott.stephens\Downloads\DSC_00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95832" cy="31295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0581D" w:rsidRPr="00794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E3B9A"/>
    <w:multiLevelType w:val="hybridMultilevel"/>
    <w:tmpl w:val="6E3A2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ED"/>
    <w:rsid w:val="000D6763"/>
    <w:rsid w:val="00124874"/>
    <w:rsid w:val="00163EED"/>
    <w:rsid w:val="00422BBB"/>
    <w:rsid w:val="005E3A7D"/>
    <w:rsid w:val="00644210"/>
    <w:rsid w:val="00697D41"/>
    <w:rsid w:val="00794E23"/>
    <w:rsid w:val="0090581D"/>
    <w:rsid w:val="009C7021"/>
    <w:rsid w:val="00B2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E033"/>
  <w15:chartTrackingRefBased/>
  <w15:docId w15:val="{A1A67167-470E-4C6F-86DB-FD41DA9C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81D"/>
    <w:rPr>
      <w:color w:val="0563C1" w:themeColor="hyperlink"/>
      <w:u w:val="single"/>
    </w:rPr>
  </w:style>
  <w:style w:type="character" w:styleId="FollowedHyperlink">
    <w:name w:val="FollowedHyperlink"/>
    <w:basedOn w:val="DefaultParagraphFont"/>
    <w:uiPriority w:val="99"/>
    <w:semiHidden/>
    <w:unhideWhenUsed/>
    <w:rsid w:val="0090581D"/>
    <w:rPr>
      <w:color w:val="954F72" w:themeColor="followedHyperlink"/>
      <w:u w:val="single"/>
    </w:rPr>
  </w:style>
  <w:style w:type="paragraph" w:styleId="ListParagraph">
    <w:name w:val="List Paragraph"/>
    <w:basedOn w:val="Normal"/>
    <w:uiPriority w:val="34"/>
    <w:qFormat/>
    <w:rsid w:val="00905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uazone.net/holidays/EasterEgg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Vegreville_egg" TargetMode="External"/><Relationship Id="rId11" Type="http://schemas.openxmlformats.org/officeDocument/2006/relationships/fontTable" Target="fontTable.xml"/><Relationship Id="rId5" Type="http://schemas.openxmlformats.org/officeDocument/2006/relationships/hyperlink" Target="https://www.youtube.com/watch?v=Vy0CiVogfeI"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Stephens</dc:creator>
  <cp:keywords/>
  <dc:description/>
  <cp:lastModifiedBy>Lacey Butcher</cp:lastModifiedBy>
  <cp:revision>2</cp:revision>
  <dcterms:created xsi:type="dcterms:W3CDTF">2018-09-13T22:28:00Z</dcterms:created>
  <dcterms:modified xsi:type="dcterms:W3CDTF">2018-09-13T22:28:00Z</dcterms:modified>
</cp:coreProperties>
</file>