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46" w:rsidRPr="00F97346" w:rsidRDefault="006B21A2" w:rsidP="00F97346">
      <w:pPr>
        <w:jc w:val="center"/>
        <w:rPr>
          <w:b/>
          <w:sz w:val="28"/>
          <w:szCs w:val="28"/>
        </w:rPr>
      </w:pPr>
      <w:r>
        <w:rPr>
          <w:b/>
          <w:sz w:val="44"/>
          <w:szCs w:val="44"/>
        </w:rPr>
        <w:t xml:space="preserve">Grade 2 </w:t>
      </w:r>
      <w:r w:rsidR="00B353B2">
        <w:rPr>
          <w:b/>
          <w:sz w:val="44"/>
          <w:szCs w:val="44"/>
        </w:rPr>
        <w:t>Reading</w:t>
      </w:r>
      <w:r>
        <w:rPr>
          <w:b/>
          <w:sz w:val="44"/>
          <w:szCs w:val="44"/>
        </w:rPr>
        <w:t xml:space="preserve"> Rubric</w:t>
      </w:r>
    </w:p>
    <w:tbl>
      <w:tblPr>
        <w:tblStyle w:val="TableGrid"/>
        <w:tblW w:w="0" w:type="auto"/>
        <w:tblLook w:val="04A0"/>
      </w:tblPr>
      <w:tblGrid>
        <w:gridCol w:w="857"/>
        <w:gridCol w:w="2499"/>
        <w:gridCol w:w="5029"/>
        <w:gridCol w:w="4791"/>
      </w:tblGrid>
      <w:tr w:rsidR="00714206" w:rsidRPr="00F97346" w:rsidTr="00714206">
        <w:tc>
          <w:tcPr>
            <w:tcW w:w="857" w:type="dxa"/>
          </w:tcPr>
          <w:p w:rsidR="00714206" w:rsidRPr="00F97346" w:rsidRDefault="00714206">
            <w:pPr>
              <w:rPr>
                <w:b/>
                <w:sz w:val="28"/>
                <w:szCs w:val="28"/>
              </w:rPr>
            </w:pPr>
            <w:r w:rsidRPr="00F97346">
              <w:rPr>
                <w:b/>
                <w:sz w:val="28"/>
                <w:szCs w:val="28"/>
              </w:rPr>
              <w:t>Score</w:t>
            </w:r>
          </w:p>
        </w:tc>
        <w:tc>
          <w:tcPr>
            <w:tcW w:w="2499" w:type="dxa"/>
          </w:tcPr>
          <w:p w:rsidR="00714206" w:rsidRPr="00F97346" w:rsidRDefault="00714206">
            <w:pPr>
              <w:rPr>
                <w:b/>
                <w:sz w:val="28"/>
                <w:szCs w:val="28"/>
              </w:rPr>
            </w:pPr>
            <w:r w:rsidRPr="00F97346">
              <w:rPr>
                <w:b/>
                <w:sz w:val="28"/>
                <w:szCs w:val="28"/>
              </w:rPr>
              <w:t>Teacher Rubric</w:t>
            </w:r>
          </w:p>
        </w:tc>
        <w:tc>
          <w:tcPr>
            <w:tcW w:w="5029" w:type="dxa"/>
          </w:tcPr>
          <w:p w:rsidR="00714206" w:rsidRPr="00F97346" w:rsidRDefault="00714206">
            <w:pPr>
              <w:rPr>
                <w:b/>
                <w:sz w:val="28"/>
                <w:szCs w:val="28"/>
              </w:rPr>
            </w:pPr>
            <w:r>
              <w:rPr>
                <w:b/>
                <w:sz w:val="28"/>
                <w:szCs w:val="28"/>
              </w:rPr>
              <w:t>Teacher</w:t>
            </w:r>
            <w:r w:rsidRPr="00F97346">
              <w:rPr>
                <w:b/>
                <w:sz w:val="28"/>
                <w:szCs w:val="28"/>
              </w:rPr>
              <w:t xml:space="preserve">-Friendly </w:t>
            </w:r>
          </w:p>
        </w:tc>
        <w:tc>
          <w:tcPr>
            <w:tcW w:w="4791" w:type="dxa"/>
          </w:tcPr>
          <w:p w:rsidR="00714206" w:rsidRPr="00F97346" w:rsidRDefault="00714206">
            <w:pPr>
              <w:rPr>
                <w:b/>
                <w:sz w:val="28"/>
                <w:szCs w:val="28"/>
              </w:rPr>
            </w:pPr>
            <w:r>
              <w:rPr>
                <w:b/>
                <w:sz w:val="28"/>
                <w:szCs w:val="28"/>
              </w:rPr>
              <w:t>Student-Friendly</w:t>
            </w:r>
          </w:p>
        </w:tc>
      </w:tr>
      <w:tr w:rsidR="00714206" w:rsidRPr="00F97346" w:rsidTr="00714206">
        <w:tc>
          <w:tcPr>
            <w:tcW w:w="857" w:type="dxa"/>
          </w:tcPr>
          <w:p w:rsidR="00714206" w:rsidRPr="00F97346" w:rsidRDefault="00714206" w:rsidP="00F97346">
            <w:pPr>
              <w:jc w:val="center"/>
              <w:rPr>
                <w:b/>
                <w:sz w:val="28"/>
                <w:szCs w:val="28"/>
              </w:rPr>
            </w:pPr>
            <w:r w:rsidRPr="00F97346">
              <w:rPr>
                <w:b/>
                <w:sz w:val="28"/>
                <w:szCs w:val="28"/>
              </w:rPr>
              <w:t>5</w:t>
            </w:r>
          </w:p>
        </w:tc>
        <w:tc>
          <w:tcPr>
            <w:tcW w:w="2499" w:type="dxa"/>
          </w:tcPr>
          <w:p w:rsidR="00714206" w:rsidRPr="00F97346" w:rsidRDefault="00714206" w:rsidP="006B21A2">
            <w:pPr>
              <w:rPr>
                <w:sz w:val="24"/>
                <w:szCs w:val="24"/>
              </w:rPr>
            </w:pPr>
            <w:r w:rsidRPr="00681CC3">
              <w:rPr>
                <w:rFonts w:cs="Myriad Pro Light"/>
                <w:b/>
                <w:bCs/>
                <w:color w:val="000000"/>
                <w:sz w:val="20"/>
                <w:szCs w:val="20"/>
              </w:rPr>
              <w:t xml:space="preserve">Has a </w:t>
            </w:r>
            <w:r w:rsidRPr="00714206">
              <w:rPr>
                <w:rFonts w:cs="Myriad Pro Light"/>
                <w:b/>
                <w:bCs/>
                <w:color w:val="000000"/>
                <w:sz w:val="20"/>
                <w:szCs w:val="20"/>
                <w:u w:val="single"/>
              </w:rPr>
              <w:t>significant understanding</w:t>
            </w:r>
            <w:r>
              <w:rPr>
                <w:rFonts w:cs="Myriad Pro Light"/>
                <w:b/>
                <w:bCs/>
                <w:color w:val="000000"/>
                <w:sz w:val="20"/>
                <w:szCs w:val="20"/>
              </w:rPr>
              <w:t xml:space="preserve"> and recall of what one views </w:t>
            </w:r>
            <w:r w:rsidRPr="00681CC3">
              <w:rPr>
                <w:rFonts w:cs="Myriad Pro Light"/>
                <w:b/>
                <w:bCs/>
                <w:color w:val="000000"/>
                <w:sz w:val="20"/>
                <w:szCs w:val="20"/>
              </w:rPr>
              <w:t>and provides insightful interpretations with evidence to support responses.</w:t>
            </w:r>
          </w:p>
        </w:tc>
        <w:tc>
          <w:tcPr>
            <w:tcW w:w="5029" w:type="dxa"/>
          </w:tcPr>
          <w:p w:rsidR="00714206" w:rsidRDefault="00B353B2">
            <w:pPr>
              <w:rPr>
                <w:sz w:val="28"/>
                <w:szCs w:val="28"/>
              </w:rPr>
            </w:pPr>
            <w:r w:rsidRPr="00A447D3">
              <w:rPr>
                <w:b/>
                <w:color w:val="FF0000"/>
                <w:sz w:val="20"/>
                <w:szCs w:val="20"/>
              </w:rPr>
              <w:t>Reads</w:t>
            </w:r>
            <w:r w:rsidRPr="00800DE8">
              <w:rPr>
                <w:sz w:val="20"/>
                <w:szCs w:val="20"/>
              </w:rPr>
              <w:t xml:space="preserve"> and retells independently the key events and elements of a story (including setting, characters, character traits, problem and solution, and sequence of key events) and the key ideas (with support from the text) and elements of informational texts (including main idea, supporting details, diagrams, </w:t>
            </w:r>
            <w:proofErr w:type="gramStart"/>
            <w:r w:rsidRPr="00800DE8">
              <w:rPr>
                <w:sz w:val="20"/>
                <w:szCs w:val="20"/>
              </w:rPr>
              <w:t>glossary</w:t>
            </w:r>
            <w:proofErr w:type="gramEnd"/>
            <w:r w:rsidRPr="00800DE8">
              <w:rPr>
                <w:sz w:val="20"/>
                <w:szCs w:val="20"/>
              </w:rPr>
              <w:t xml:space="preserve">). </w:t>
            </w:r>
          </w:p>
          <w:p w:rsidR="00714206" w:rsidRPr="00F97346" w:rsidRDefault="00714206">
            <w:pPr>
              <w:rPr>
                <w:sz w:val="28"/>
                <w:szCs w:val="28"/>
              </w:rPr>
            </w:pPr>
          </w:p>
        </w:tc>
        <w:tc>
          <w:tcPr>
            <w:tcW w:w="4791" w:type="dxa"/>
          </w:tcPr>
          <w:p w:rsidR="00714206" w:rsidRPr="00BB4CCB" w:rsidRDefault="00BB4CCB">
            <w:pPr>
              <w:rPr>
                <w:b/>
                <w:color w:val="000000" w:themeColor="text1"/>
                <w:sz w:val="20"/>
                <w:szCs w:val="20"/>
              </w:rPr>
            </w:pPr>
            <w:r w:rsidRPr="00BB4CCB">
              <w:rPr>
                <w:b/>
                <w:color w:val="000000" w:themeColor="text1"/>
                <w:sz w:val="20"/>
                <w:szCs w:val="20"/>
              </w:rPr>
              <w:t>I can …</w:t>
            </w:r>
          </w:p>
        </w:tc>
      </w:tr>
      <w:tr w:rsidR="00714206" w:rsidRPr="00F97346" w:rsidTr="00714206">
        <w:tc>
          <w:tcPr>
            <w:tcW w:w="857" w:type="dxa"/>
          </w:tcPr>
          <w:p w:rsidR="00714206" w:rsidRPr="00F97346" w:rsidRDefault="00714206" w:rsidP="00F97346">
            <w:pPr>
              <w:jc w:val="center"/>
              <w:rPr>
                <w:b/>
                <w:sz w:val="28"/>
                <w:szCs w:val="28"/>
              </w:rPr>
            </w:pPr>
            <w:r w:rsidRPr="00F97346">
              <w:rPr>
                <w:b/>
                <w:sz w:val="28"/>
                <w:szCs w:val="28"/>
              </w:rPr>
              <w:t>4</w:t>
            </w:r>
          </w:p>
        </w:tc>
        <w:tc>
          <w:tcPr>
            <w:tcW w:w="2499" w:type="dxa"/>
          </w:tcPr>
          <w:p w:rsidR="00714206" w:rsidRPr="00F97346" w:rsidRDefault="00714206" w:rsidP="00714206">
            <w:pPr>
              <w:pStyle w:val="Pa6"/>
              <w:spacing w:after="100"/>
            </w:pPr>
            <w:r w:rsidRPr="00681CC3">
              <w:rPr>
                <w:rFonts w:asciiTheme="minorHAnsi" w:hAnsiTheme="minorHAnsi" w:cs="Myriad Pro Light"/>
                <w:b/>
                <w:bCs/>
                <w:color w:val="000000"/>
                <w:sz w:val="20"/>
                <w:szCs w:val="20"/>
              </w:rPr>
              <w:t xml:space="preserve">Has a </w:t>
            </w:r>
            <w:r w:rsidRPr="00714206">
              <w:rPr>
                <w:rFonts w:asciiTheme="minorHAnsi" w:hAnsiTheme="minorHAnsi" w:cs="Myriad Pro Light"/>
                <w:b/>
                <w:bCs/>
                <w:color w:val="000000"/>
                <w:sz w:val="20"/>
                <w:szCs w:val="20"/>
                <w:u w:val="single"/>
              </w:rPr>
              <w:t>good understanding</w:t>
            </w:r>
            <w:r>
              <w:rPr>
                <w:rFonts w:asciiTheme="minorHAnsi" w:hAnsiTheme="minorHAnsi" w:cs="Myriad Pro Light"/>
                <w:b/>
                <w:bCs/>
                <w:color w:val="000000"/>
                <w:sz w:val="20"/>
                <w:szCs w:val="20"/>
              </w:rPr>
              <w:t xml:space="preserve"> and recall of what one views. </w:t>
            </w:r>
            <w:r w:rsidRPr="00681CC3">
              <w:rPr>
                <w:rFonts w:asciiTheme="minorHAnsi" w:hAnsiTheme="minorHAnsi" w:cs="Myriad Pro Light"/>
                <w:b/>
                <w:bCs/>
                <w:color w:val="000000"/>
                <w:sz w:val="20"/>
                <w:szCs w:val="20"/>
              </w:rPr>
              <w:t xml:space="preserve">Provides adequate interpretations and gives reasonable evidence to support responses. </w:t>
            </w:r>
          </w:p>
        </w:tc>
        <w:tc>
          <w:tcPr>
            <w:tcW w:w="5029" w:type="dxa"/>
          </w:tcPr>
          <w:p w:rsidR="00714206" w:rsidRPr="00C32ECF" w:rsidRDefault="00B353B2" w:rsidP="00C32ECF">
            <w:pPr>
              <w:rPr>
                <w:sz w:val="28"/>
                <w:szCs w:val="28"/>
              </w:rPr>
            </w:pPr>
            <w:r w:rsidRPr="00B353B2">
              <w:rPr>
                <w:b/>
                <w:color w:val="FF0000"/>
                <w:sz w:val="20"/>
                <w:szCs w:val="20"/>
              </w:rPr>
              <w:t>Reads</w:t>
            </w:r>
            <w:r w:rsidRPr="00A447D3">
              <w:rPr>
                <w:b/>
                <w:sz w:val="20"/>
                <w:szCs w:val="20"/>
              </w:rPr>
              <w:t xml:space="preserve"> </w:t>
            </w:r>
            <w:r w:rsidRPr="00CF0FDE">
              <w:rPr>
                <w:sz w:val="20"/>
                <w:szCs w:val="20"/>
              </w:rPr>
              <w:t>and retells (with support from the text) the key events and elements of a story (including setting, characters, character traits, problem and solution, and sequence of key events) and the key ideas and elements of informational texts (including main idea, supporting details, diagrams, glossary, bold font); responds to and answers literal and inferential questions.</w:t>
            </w:r>
          </w:p>
        </w:tc>
        <w:tc>
          <w:tcPr>
            <w:tcW w:w="4791" w:type="dxa"/>
          </w:tcPr>
          <w:p w:rsidR="00714206" w:rsidRPr="00A447D3" w:rsidRDefault="00714206" w:rsidP="00714206">
            <w:pPr>
              <w:pStyle w:val="NoSpacing"/>
              <w:rPr>
                <w:b/>
                <w:sz w:val="20"/>
                <w:szCs w:val="20"/>
              </w:rPr>
            </w:pPr>
          </w:p>
        </w:tc>
      </w:tr>
      <w:tr w:rsidR="00714206" w:rsidRPr="00F97346" w:rsidTr="00714206">
        <w:tc>
          <w:tcPr>
            <w:tcW w:w="857" w:type="dxa"/>
          </w:tcPr>
          <w:p w:rsidR="00714206" w:rsidRPr="00F97346" w:rsidRDefault="00714206" w:rsidP="00F97346">
            <w:pPr>
              <w:jc w:val="center"/>
              <w:rPr>
                <w:b/>
                <w:sz w:val="28"/>
                <w:szCs w:val="28"/>
              </w:rPr>
            </w:pPr>
            <w:r w:rsidRPr="00F97346">
              <w:rPr>
                <w:b/>
                <w:sz w:val="28"/>
                <w:szCs w:val="28"/>
              </w:rPr>
              <w:t>3</w:t>
            </w:r>
          </w:p>
        </w:tc>
        <w:tc>
          <w:tcPr>
            <w:tcW w:w="2499" w:type="dxa"/>
          </w:tcPr>
          <w:p w:rsidR="00714206" w:rsidRPr="00681CC3" w:rsidRDefault="00714206" w:rsidP="00714206">
            <w:pPr>
              <w:pStyle w:val="Pa6"/>
              <w:spacing w:after="100"/>
              <w:rPr>
                <w:rFonts w:cs="Myriad Pro"/>
                <w:color w:val="000000"/>
              </w:rPr>
            </w:pPr>
            <w:r w:rsidRPr="00681CC3">
              <w:rPr>
                <w:rFonts w:asciiTheme="minorHAnsi" w:hAnsiTheme="minorHAnsi" w:cs="Myriad Pro Light"/>
                <w:b/>
                <w:bCs/>
                <w:color w:val="000000"/>
                <w:sz w:val="20"/>
                <w:szCs w:val="20"/>
              </w:rPr>
              <w:t xml:space="preserve">Comprehends the </w:t>
            </w:r>
            <w:r w:rsidRPr="00714206">
              <w:rPr>
                <w:rFonts w:asciiTheme="minorHAnsi" w:hAnsiTheme="minorHAnsi" w:cs="Myriad Pro Light"/>
                <w:b/>
                <w:bCs/>
                <w:color w:val="000000"/>
                <w:sz w:val="20"/>
                <w:szCs w:val="20"/>
                <w:u w:val="single"/>
              </w:rPr>
              <w:t>basic ideas</w:t>
            </w:r>
            <w:r w:rsidRPr="00681CC3">
              <w:rPr>
                <w:rFonts w:asciiTheme="minorHAnsi" w:hAnsiTheme="minorHAnsi" w:cs="Myriad Pro Light"/>
                <w:b/>
                <w:bCs/>
                <w:color w:val="000000"/>
                <w:sz w:val="20"/>
                <w:szCs w:val="20"/>
              </w:rPr>
              <w:t xml:space="preserve"> and unde</w:t>
            </w:r>
            <w:r>
              <w:rPr>
                <w:rFonts w:asciiTheme="minorHAnsi" w:hAnsiTheme="minorHAnsi" w:cs="Myriad Pro Light"/>
                <w:b/>
                <w:bCs/>
                <w:color w:val="000000"/>
                <w:sz w:val="20"/>
                <w:szCs w:val="20"/>
              </w:rPr>
              <w:t xml:space="preserve">rstands most of what one views. </w:t>
            </w:r>
            <w:r w:rsidRPr="00681CC3">
              <w:rPr>
                <w:rFonts w:asciiTheme="minorHAnsi" w:hAnsiTheme="minorHAnsi" w:cs="Myriad Pro Light"/>
                <w:b/>
                <w:bCs/>
                <w:color w:val="000000"/>
                <w:sz w:val="20"/>
                <w:szCs w:val="20"/>
              </w:rPr>
              <w:t xml:space="preserve">Gives some interpretation and provides some evidence to support it. </w:t>
            </w:r>
          </w:p>
        </w:tc>
        <w:tc>
          <w:tcPr>
            <w:tcW w:w="5029" w:type="dxa"/>
          </w:tcPr>
          <w:p w:rsidR="00714206" w:rsidRPr="00F97346" w:rsidRDefault="00B353B2">
            <w:pPr>
              <w:rPr>
                <w:sz w:val="28"/>
                <w:szCs w:val="28"/>
              </w:rPr>
            </w:pPr>
            <w:r w:rsidRPr="00B353B2">
              <w:rPr>
                <w:b/>
                <w:color w:val="FF0000"/>
                <w:sz w:val="20"/>
                <w:szCs w:val="20"/>
              </w:rPr>
              <w:t>Reads</w:t>
            </w:r>
            <w:r w:rsidRPr="00CF0FDE">
              <w:rPr>
                <w:sz w:val="20"/>
                <w:szCs w:val="20"/>
              </w:rPr>
              <w:t xml:space="preserve"> and retells, with prompting, most of the key events and some of the elements of a story (including where, when, who, problem and solution, and sequence of events) and the main ideas and elements of informational texts (including main idea, some supporting details, and some features such as diagrams, photographs, bold typeface); answers literal questions but not always inferential questions.</w:t>
            </w:r>
          </w:p>
        </w:tc>
        <w:tc>
          <w:tcPr>
            <w:tcW w:w="4791" w:type="dxa"/>
          </w:tcPr>
          <w:p w:rsidR="00714206" w:rsidRPr="00A447D3" w:rsidRDefault="00714206" w:rsidP="00714206">
            <w:pPr>
              <w:pStyle w:val="NoSpacing"/>
              <w:rPr>
                <w:b/>
                <w:sz w:val="20"/>
                <w:szCs w:val="20"/>
              </w:rPr>
            </w:pPr>
          </w:p>
        </w:tc>
      </w:tr>
      <w:tr w:rsidR="00714206" w:rsidRPr="00F97346" w:rsidTr="00714206">
        <w:tc>
          <w:tcPr>
            <w:tcW w:w="857" w:type="dxa"/>
          </w:tcPr>
          <w:p w:rsidR="00714206" w:rsidRPr="00F97346" w:rsidRDefault="00714206" w:rsidP="00F97346">
            <w:pPr>
              <w:jc w:val="center"/>
              <w:rPr>
                <w:b/>
                <w:sz w:val="28"/>
                <w:szCs w:val="28"/>
              </w:rPr>
            </w:pPr>
            <w:r w:rsidRPr="00F97346">
              <w:rPr>
                <w:b/>
                <w:sz w:val="28"/>
                <w:szCs w:val="28"/>
              </w:rPr>
              <w:t>2</w:t>
            </w:r>
          </w:p>
        </w:tc>
        <w:tc>
          <w:tcPr>
            <w:tcW w:w="2499" w:type="dxa"/>
          </w:tcPr>
          <w:p w:rsidR="00714206" w:rsidRPr="00681CC3" w:rsidRDefault="00714206" w:rsidP="00714206">
            <w:pPr>
              <w:pStyle w:val="Pa6"/>
              <w:spacing w:after="100"/>
              <w:rPr>
                <w:rFonts w:cs="Myriad Pro"/>
                <w:color w:val="000000"/>
              </w:rPr>
            </w:pPr>
            <w:r w:rsidRPr="00681CC3">
              <w:rPr>
                <w:rFonts w:asciiTheme="minorHAnsi" w:hAnsiTheme="minorHAnsi" w:cs="Myriad Pro Light"/>
                <w:b/>
                <w:bCs/>
                <w:color w:val="000000"/>
                <w:sz w:val="20"/>
                <w:szCs w:val="20"/>
              </w:rPr>
              <w:t xml:space="preserve">Understands </w:t>
            </w:r>
            <w:r w:rsidRPr="00714206">
              <w:rPr>
                <w:rFonts w:asciiTheme="minorHAnsi" w:hAnsiTheme="minorHAnsi" w:cs="Myriad Pro Light"/>
                <w:b/>
                <w:bCs/>
                <w:color w:val="000000"/>
                <w:sz w:val="20"/>
                <w:szCs w:val="20"/>
                <w:u w:val="single"/>
              </w:rPr>
              <w:t>some</w:t>
            </w:r>
            <w:r w:rsidRPr="00681CC3">
              <w:rPr>
                <w:rFonts w:asciiTheme="minorHAnsi" w:hAnsiTheme="minorHAnsi" w:cs="Myriad Pro Light"/>
                <w:b/>
                <w:bCs/>
                <w:color w:val="000000"/>
                <w:sz w:val="20"/>
                <w:szCs w:val="20"/>
              </w:rPr>
              <w:t xml:space="preserve"> of what one views, </w:t>
            </w:r>
            <w:r>
              <w:rPr>
                <w:rFonts w:asciiTheme="minorHAnsi" w:hAnsiTheme="minorHAnsi" w:cs="Myriad Pro Light"/>
                <w:b/>
                <w:bCs/>
                <w:color w:val="000000"/>
                <w:sz w:val="20"/>
                <w:szCs w:val="20"/>
              </w:rPr>
              <w:t xml:space="preserve">and </w:t>
            </w:r>
            <w:r w:rsidRPr="00681CC3">
              <w:rPr>
                <w:rFonts w:asciiTheme="minorHAnsi" w:hAnsiTheme="minorHAnsi" w:cs="Myriad Pro Light"/>
                <w:b/>
                <w:bCs/>
                <w:color w:val="000000"/>
                <w:sz w:val="20"/>
                <w:szCs w:val="20"/>
              </w:rPr>
              <w:t xml:space="preserve">does not recall much of it. Gives simple or inadequate interpretations and little or no evidence to support responses. </w:t>
            </w:r>
          </w:p>
        </w:tc>
        <w:tc>
          <w:tcPr>
            <w:tcW w:w="5029" w:type="dxa"/>
          </w:tcPr>
          <w:p w:rsidR="00714206" w:rsidRPr="00F97346" w:rsidRDefault="00B353B2">
            <w:pPr>
              <w:rPr>
                <w:sz w:val="28"/>
                <w:szCs w:val="28"/>
              </w:rPr>
            </w:pPr>
            <w:r w:rsidRPr="00B353B2">
              <w:rPr>
                <w:b/>
                <w:color w:val="FF0000"/>
                <w:sz w:val="20"/>
                <w:szCs w:val="20"/>
              </w:rPr>
              <w:t>Reads</w:t>
            </w:r>
            <w:r w:rsidRPr="00322637">
              <w:rPr>
                <w:sz w:val="20"/>
                <w:szCs w:val="20"/>
              </w:rPr>
              <w:t xml:space="preserve"> and, with teacher prompting, retells some of the key events and some of the elements of a story (e.g., where, when, who, problem and solution, and sequence of events) and some of the main ideas and elements of informational texts (e.g., a main idea, some supporting details, and some features such as illustrations, photographs, bold typeface); answers literal questions.</w:t>
            </w:r>
          </w:p>
        </w:tc>
        <w:tc>
          <w:tcPr>
            <w:tcW w:w="4791" w:type="dxa"/>
          </w:tcPr>
          <w:p w:rsidR="00714206" w:rsidRPr="00A447D3" w:rsidRDefault="00714206" w:rsidP="00714206">
            <w:pPr>
              <w:pStyle w:val="NoSpacing"/>
              <w:rPr>
                <w:b/>
                <w:sz w:val="20"/>
                <w:szCs w:val="20"/>
              </w:rPr>
            </w:pPr>
          </w:p>
        </w:tc>
      </w:tr>
      <w:tr w:rsidR="00714206" w:rsidRPr="00F97346" w:rsidTr="00714206">
        <w:tc>
          <w:tcPr>
            <w:tcW w:w="857" w:type="dxa"/>
          </w:tcPr>
          <w:p w:rsidR="00714206" w:rsidRPr="00F97346" w:rsidRDefault="00714206" w:rsidP="00F97346">
            <w:pPr>
              <w:jc w:val="center"/>
              <w:rPr>
                <w:b/>
                <w:sz w:val="28"/>
                <w:szCs w:val="28"/>
              </w:rPr>
            </w:pPr>
            <w:r w:rsidRPr="00F97346">
              <w:rPr>
                <w:b/>
                <w:sz w:val="28"/>
                <w:szCs w:val="28"/>
              </w:rPr>
              <w:t>1</w:t>
            </w:r>
          </w:p>
        </w:tc>
        <w:tc>
          <w:tcPr>
            <w:tcW w:w="2499" w:type="dxa"/>
          </w:tcPr>
          <w:p w:rsidR="00714206" w:rsidRPr="00F97346" w:rsidRDefault="00714206" w:rsidP="00714206">
            <w:pPr>
              <w:rPr>
                <w:sz w:val="24"/>
                <w:szCs w:val="24"/>
              </w:rPr>
            </w:pPr>
            <w:r w:rsidRPr="00681CC3">
              <w:rPr>
                <w:rFonts w:cs="Myriad Pro Light"/>
                <w:b/>
                <w:bCs/>
                <w:color w:val="000000"/>
                <w:sz w:val="20"/>
                <w:szCs w:val="20"/>
              </w:rPr>
              <w:t xml:space="preserve">Understands </w:t>
            </w:r>
            <w:r w:rsidRPr="00714206">
              <w:rPr>
                <w:rFonts w:cs="Myriad Pro Light"/>
                <w:b/>
                <w:bCs/>
                <w:color w:val="000000"/>
                <w:sz w:val="20"/>
                <w:szCs w:val="20"/>
                <w:u w:val="single"/>
              </w:rPr>
              <w:t xml:space="preserve">little </w:t>
            </w:r>
            <w:r w:rsidRPr="00681CC3">
              <w:rPr>
                <w:rFonts w:cs="Myriad Pro Light"/>
                <w:b/>
                <w:bCs/>
                <w:color w:val="000000"/>
                <w:sz w:val="20"/>
                <w:szCs w:val="20"/>
              </w:rPr>
              <w:t xml:space="preserve">of what one views, </w:t>
            </w:r>
            <w:r>
              <w:rPr>
                <w:rFonts w:cs="Myriad Pro Light"/>
                <w:b/>
                <w:bCs/>
                <w:color w:val="000000"/>
                <w:sz w:val="20"/>
                <w:szCs w:val="20"/>
              </w:rPr>
              <w:t xml:space="preserve">and </w:t>
            </w:r>
            <w:r w:rsidRPr="00681CC3">
              <w:rPr>
                <w:rFonts w:cs="Myriad Pro Light"/>
                <w:b/>
                <w:bCs/>
                <w:color w:val="000000"/>
                <w:sz w:val="20"/>
                <w:szCs w:val="20"/>
              </w:rPr>
              <w:t xml:space="preserve">does not recall much of it. Gives simple or inadequate interpretations and little or no evidence to support responses. </w:t>
            </w:r>
          </w:p>
        </w:tc>
        <w:tc>
          <w:tcPr>
            <w:tcW w:w="5029" w:type="dxa"/>
          </w:tcPr>
          <w:p w:rsidR="00714206" w:rsidRPr="00F97346" w:rsidRDefault="00714206">
            <w:pPr>
              <w:rPr>
                <w:sz w:val="28"/>
                <w:szCs w:val="28"/>
              </w:rPr>
            </w:pPr>
          </w:p>
        </w:tc>
        <w:tc>
          <w:tcPr>
            <w:tcW w:w="4791" w:type="dxa"/>
          </w:tcPr>
          <w:p w:rsidR="00714206" w:rsidRPr="00F97346" w:rsidRDefault="00714206">
            <w:pPr>
              <w:rPr>
                <w:sz w:val="28"/>
                <w:szCs w:val="28"/>
              </w:rPr>
            </w:pPr>
          </w:p>
        </w:tc>
      </w:tr>
    </w:tbl>
    <w:p w:rsidR="00C32ECF" w:rsidRDefault="00C32ECF" w:rsidP="00F11ECF"/>
    <w:sectPr w:rsidR="00C32ECF" w:rsidSect="00F11ECF">
      <w:pgSz w:w="15840" w:h="12240" w:orient="landscape"/>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F21"/>
    <w:multiLevelType w:val="hybridMultilevel"/>
    <w:tmpl w:val="A920DE3E"/>
    <w:lvl w:ilvl="0" w:tplc="7E002CE4">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42590D43"/>
    <w:multiLevelType w:val="hybridMultilevel"/>
    <w:tmpl w:val="2B96A76A"/>
    <w:lvl w:ilvl="0" w:tplc="0C567C82">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57F64096"/>
    <w:multiLevelType w:val="hybridMultilevel"/>
    <w:tmpl w:val="E6D05AAE"/>
    <w:lvl w:ilvl="0" w:tplc="667054C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75DE1"/>
    <w:multiLevelType w:val="hybridMultilevel"/>
    <w:tmpl w:val="ABD495A8"/>
    <w:lvl w:ilvl="0" w:tplc="D2A47802">
      <w:start w:val="1"/>
      <w:numFmt w:val="bullet"/>
      <w:lvlText w:val="•"/>
      <w:lvlJc w:val="left"/>
      <w:pPr>
        <w:tabs>
          <w:tab w:val="num" w:pos="720"/>
        </w:tabs>
        <w:ind w:left="720" w:hanging="360"/>
      </w:pPr>
      <w:rPr>
        <w:rFonts w:ascii="Arial" w:hAnsi="Arial" w:hint="default"/>
      </w:rPr>
    </w:lvl>
    <w:lvl w:ilvl="1" w:tplc="473E85B0" w:tentative="1">
      <w:start w:val="1"/>
      <w:numFmt w:val="bullet"/>
      <w:lvlText w:val="•"/>
      <w:lvlJc w:val="left"/>
      <w:pPr>
        <w:tabs>
          <w:tab w:val="num" w:pos="1440"/>
        </w:tabs>
        <w:ind w:left="1440" w:hanging="360"/>
      </w:pPr>
      <w:rPr>
        <w:rFonts w:ascii="Arial" w:hAnsi="Arial" w:hint="default"/>
      </w:rPr>
    </w:lvl>
    <w:lvl w:ilvl="2" w:tplc="0F30ECC0" w:tentative="1">
      <w:start w:val="1"/>
      <w:numFmt w:val="bullet"/>
      <w:lvlText w:val="•"/>
      <w:lvlJc w:val="left"/>
      <w:pPr>
        <w:tabs>
          <w:tab w:val="num" w:pos="2160"/>
        </w:tabs>
        <w:ind w:left="2160" w:hanging="360"/>
      </w:pPr>
      <w:rPr>
        <w:rFonts w:ascii="Arial" w:hAnsi="Arial" w:hint="default"/>
      </w:rPr>
    </w:lvl>
    <w:lvl w:ilvl="3" w:tplc="2FC61B02" w:tentative="1">
      <w:start w:val="1"/>
      <w:numFmt w:val="bullet"/>
      <w:lvlText w:val="•"/>
      <w:lvlJc w:val="left"/>
      <w:pPr>
        <w:tabs>
          <w:tab w:val="num" w:pos="2880"/>
        </w:tabs>
        <w:ind w:left="2880" w:hanging="360"/>
      </w:pPr>
      <w:rPr>
        <w:rFonts w:ascii="Arial" w:hAnsi="Arial" w:hint="default"/>
      </w:rPr>
    </w:lvl>
    <w:lvl w:ilvl="4" w:tplc="89E215B4" w:tentative="1">
      <w:start w:val="1"/>
      <w:numFmt w:val="bullet"/>
      <w:lvlText w:val="•"/>
      <w:lvlJc w:val="left"/>
      <w:pPr>
        <w:tabs>
          <w:tab w:val="num" w:pos="3600"/>
        </w:tabs>
        <w:ind w:left="3600" w:hanging="360"/>
      </w:pPr>
      <w:rPr>
        <w:rFonts w:ascii="Arial" w:hAnsi="Arial" w:hint="default"/>
      </w:rPr>
    </w:lvl>
    <w:lvl w:ilvl="5" w:tplc="EC24AE1A" w:tentative="1">
      <w:start w:val="1"/>
      <w:numFmt w:val="bullet"/>
      <w:lvlText w:val="•"/>
      <w:lvlJc w:val="left"/>
      <w:pPr>
        <w:tabs>
          <w:tab w:val="num" w:pos="4320"/>
        </w:tabs>
        <w:ind w:left="4320" w:hanging="360"/>
      </w:pPr>
      <w:rPr>
        <w:rFonts w:ascii="Arial" w:hAnsi="Arial" w:hint="default"/>
      </w:rPr>
    </w:lvl>
    <w:lvl w:ilvl="6" w:tplc="B04A8E24" w:tentative="1">
      <w:start w:val="1"/>
      <w:numFmt w:val="bullet"/>
      <w:lvlText w:val="•"/>
      <w:lvlJc w:val="left"/>
      <w:pPr>
        <w:tabs>
          <w:tab w:val="num" w:pos="5040"/>
        </w:tabs>
        <w:ind w:left="5040" w:hanging="360"/>
      </w:pPr>
      <w:rPr>
        <w:rFonts w:ascii="Arial" w:hAnsi="Arial" w:hint="default"/>
      </w:rPr>
    </w:lvl>
    <w:lvl w:ilvl="7" w:tplc="88C8ED46" w:tentative="1">
      <w:start w:val="1"/>
      <w:numFmt w:val="bullet"/>
      <w:lvlText w:val="•"/>
      <w:lvlJc w:val="left"/>
      <w:pPr>
        <w:tabs>
          <w:tab w:val="num" w:pos="5760"/>
        </w:tabs>
        <w:ind w:left="5760" w:hanging="360"/>
      </w:pPr>
      <w:rPr>
        <w:rFonts w:ascii="Arial" w:hAnsi="Arial" w:hint="default"/>
      </w:rPr>
    </w:lvl>
    <w:lvl w:ilvl="8" w:tplc="32A6682E" w:tentative="1">
      <w:start w:val="1"/>
      <w:numFmt w:val="bullet"/>
      <w:lvlText w:val="•"/>
      <w:lvlJc w:val="left"/>
      <w:pPr>
        <w:tabs>
          <w:tab w:val="num" w:pos="6480"/>
        </w:tabs>
        <w:ind w:left="6480" w:hanging="360"/>
      </w:pPr>
      <w:rPr>
        <w:rFonts w:ascii="Arial" w:hAnsi="Arial" w:hint="default"/>
      </w:rPr>
    </w:lvl>
  </w:abstractNum>
  <w:abstractNum w:abstractNumId="4">
    <w:nsid w:val="73FC6C36"/>
    <w:multiLevelType w:val="hybridMultilevel"/>
    <w:tmpl w:val="4AA2958E"/>
    <w:lvl w:ilvl="0" w:tplc="FB883CE0">
      <w:start w:val="1"/>
      <w:numFmt w:val="bullet"/>
      <w:lvlText w:val="•"/>
      <w:lvlJc w:val="left"/>
      <w:pPr>
        <w:tabs>
          <w:tab w:val="num" w:pos="720"/>
        </w:tabs>
        <w:ind w:left="720" w:hanging="360"/>
      </w:pPr>
      <w:rPr>
        <w:rFonts w:ascii="Arial" w:hAnsi="Arial" w:hint="default"/>
      </w:rPr>
    </w:lvl>
    <w:lvl w:ilvl="1" w:tplc="D46E1D64" w:tentative="1">
      <w:start w:val="1"/>
      <w:numFmt w:val="bullet"/>
      <w:lvlText w:val="•"/>
      <w:lvlJc w:val="left"/>
      <w:pPr>
        <w:tabs>
          <w:tab w:val="num" w:pos="1440"/>
        </w:tabs>
        <w:ind w:left="1440" w:hanging="360"/>
      </w:pPr>
      <w:rPr>
        <w:rFonts w:ascii="Arial" w:hAnsi="Arial" w:hint="default"/>
      </w:rPr>
    </w:lvl>
    <w:lvl w:ilvl="2" w:tplc="EA7AED00" w:tentative="1">
      <w:start w:val="1"/>
      <w:numFmt w:val="bullet"/>
      <w:lvlText w:val="•"/>
      <w:lvlJc w:val="left"/>
      <w:pPr>
        <w:tabs>
          <w:tab w:val="num" w:pos="2160"/>
        </w:tabs>
        <w:ind w:left="2160" w:hanging="360"/>
      </w:pPr>
      <w:rPr>
        <w:rFonts w:ascii="Arial" w:hAnsi="Arial" w:hint="default"/>
      </w:rPr>
    </w:lvl>
    <w:lvl w:ilvl="3" w:tplc="AD309F96" w:tentative="1">
      <w:start w:val="1"/>
      <w:numFmt w:val="bullet"/>
      <w:lvlText w:val="•"/>
      <w:lvlJc w:val="left"/>
      <w:pPr>
        <w:tabs>
          <w:tab w:val="num" w:pos="2880"/>
        </w:tabs>
        <w:ind w:left="2880" w:hanging="360"/>
      </w:pPr>
      <w:rPr>
        <w:rFonts w:ascii="Arial" w:hAnsi="Arial" w:hint="default"/>
      </w:rPr>
    </w:lvl>
    <w:lvl w:ilvl="4" w:tplc="B1FECCEA" w:tentative="1">
      <w:start w:val="1"/>
      <w:numFmt w:val="bullet"/>
      <w:lvlText w:val="•"/>
      <w:lvlJc w:val="left"/>
      <w:pPr>
        <w:tabs>
          <w:tab w:val="num" w:pos="3600"/>
        </w:tabs>
        <w:ind w:left="3600" w:hanging="360"/>
      </w:pPr>
      <w:rPr>
        <w:rFonts w:ascii="Arial" w:hAnsi="Arial" w:hint="default"/>
      </w:rPr>
    </w:lvl>
    <w:lvl w:ilvl="5" w:tplc="CFF4434C" w:tentative="1">
      <w:start w:val="1"/>
      <w:numFmt w:val="bullet"/>
      <w:lvlText w:val="•"/>
      <w:lvlJc w:val="left"/>
      <w:pPr>
        <w:tabs>
          <w:tab w:val="num" w:pos="4320"/>
        </w:tabs>
        <w:ind w:left="4320" w:hanging="360"/>
      </w:pPr>
      <w:rPr>
        <w:rFonts w:ascii="Arial" w:hAnsi="Arial" w:hint="default"/>
      </w:rPr>
    </w:lvl>
    <w:lvl w:ilvl="6" w:tplc="2B827A14" w:tentative="1">
      <w:start w:val="1"/>
      <w:numFmt w:val="bullet"/>
      <w:lvlText w:val="•"/>
      <w:lvlJc w:val="left"/>
      <w:pPr>
        <w:tabs>
          <w:tab w:val="num" w:pos="5040"/>
        </w:tabs>
        <w:ind w:left="5040" w:hanging="360"/>
      </w:pPr>
      <w:rPr>
        <w:rFonts w:ascii="Arial" w:hAnsi="Arial" w:hint="default"/>
      </w:rPr>
    </w:lvl>
    <w:lvl w:ilvl="7" w:tplc="D0D896F2" w:tentative="1">
      <w:start w:val="1"/>
      <w:numFmt w:val="bullet"/>
      <w:lvlText w:val="•"/>
      <w:lvlJc w:val="left"/>
      <w:pPr>
        <w:tabs>
          <w:tab w:val="num" w:pos="5760"/>
        </w:tabs>
        <w:ind w:left="5760" w:hanging="360"/>
      </w:pPr>
      <w:rPr>
        <w:rFonts w:ascii="Arial" w:hAnsi="Arial" w:hint="default"/>
      </w:rPr>
    </w:lvl>
    <w:lvl w:ilvl="8" w:tplc="3F4804E0" w:tentative="1">
      <w:start w:val="1"/>
      <w:numFmt w:val="bullet"/>
      <w:lvlText w:val="•"/>
      <w:lvlJc w:val="left"/>
      <w:pPr>
        <w:tabs>
          <w:tab w:val="num" w:pos="6480"/>
        </w:tabs>
        <w:ind w:left="6480" w:hanging="360"/>
      </w:pPr>
      <w:rPr>
        <w:rFonts w:ascii="Arial" w:hAnsi="Arial" w:hint="default"/>
      </w:rPr>
    </w:lvl>
  </w:abstractNum>
  <w:abstractNum w:abstractNumId="5">
    <w:nsid w:val="78F34B3A"/>
    <w:multiLevelType w:val="hybridMultilevel"/>
    <w:tmpl w:val="8AB6DB70"/>
    <w:lvl w:ilvl="0" w:tplc="1B841220">
      <w:start w:val="1"/>
      <w:numFmt w:val="bullet"/>
      <w:lvlText w:val="•"/>
      <w:lvlJc w:val="left"/>
      <w:pPr>
        <w:tabs>
          <w:tab w:val="num" w:pos="720"/>
        </w:tabs>
        <w:ind w:left="720" w:hanging="360"/>
      </w:pPr>
      <w:rPr>
        <w:rFonts w:ascii="Arial" w:hAnsi="Arial" w:hint="default"/>
      </w:rPr>
    </w:lvl>
    <w:lvl w:ilvl="1" w:tplc="A112E100" w:tentative="1">
      <w:start w:val="1"/>
      <w:numFmt w:val="bullet"/>
      <w:lvlText w:val="•"/>
      <w:lvlJc w:val="left"/>
      <w:pPr>
        <w:tabs>
          <w:tab w:val="num" w:pos="1440"/>
        </w:tabs>
        <w:ind w:left="1440" w:hanging="360"/>
      </w:pPr>
      <w:rPr>
        <w:rFonts w:ascii="Arial" w:hAnsi="Arial" w:hint="default"/>
      </w:rPr>
    </w:lvl>
    <w:lvl w:ilvl="2" w:tplc="4328DFB2" w:tentative="1">
      <w:start w:val="1"/>
      <w:numFmt w:val="bullet"/>
      <w:lvlText w:val="•"/>
      <w:lvlJc w:val="left"/>
      <w:pPr>
        <w:tabs>
          <w:tab w:val="num" w:pos="2160"/>
        </w:tabs>
        <w:ind w:left="2160" w:hanging="360"/>
      </w:pPr>
      <w:rPr>
        <w:rFonts w:ascii="Arial" w:hAnsi="Arial" w:hint="default"/>
      </w:rPr>
    </w:lvl>
    <w:lvl w:ilvl="3" w:tplc="71986ACE" w:tentative="1">
      <w:start w:val="1"/>
      <w:numFmt w:val="bullet"/>
      <w:lvlText w:val="•"/>
      <w:lvlJc w:val="left"/>
      <w:pPr>
        <w:tabs>
          <w:tab w:val="num" w:pos="2880"/>
        </w:tabs>
        <w:ind w:left="2880" w:hanging="360"/>
      </w:pPr>
      <w:rPr>
        <w:rFonts w:ascii="Arial" w:hAnsi="Arial" w:hint="default"/>
      </w:rPr>
    </w:lvl>
    <w:lvl w:ilvl="4" w:tplc="CCEC17E2" w:tentative="1">
      <w:start w:val="1"/>
      <w:numFmt w:val="bullet"/>
      <w:lvlText w:val="•"/>
      <w:lvlJc w:val="left"/>
      <w:pPr>
        <w:tabs>
          <w:tab w:val="num" w:pos="3600"/>
        </w:tabs>
        <w:ind w:left="3600" w:hanging="360"/>
      </w:pPr>
      <w:rPr>
        <w:rFonts w:ascii="Arial" w:hAnsi="Arial" w:hint="default"/>
      </w:rPr>
    </w:lvl>
    <w:lvl w:ilvl="5" w:tplc="83E2FEF8" w:tentative="1">
      <w:start w:val="1"/>
      <w:numFmt w:val="bullet"/>
      <w:lvlText w:val="•"/>
      <w:lvlJc w:val="left"/>
      <w:pPr>
        <w:tabs>
          <w:tab w:val="num" w:pos="4320"/>
        </w:tabs>
        <w:ind w:left="4320" w:hanging="360"/>
      </w:pPr>
      <w:rPr>
        <w:rFonts w:ascii="Arial" w:hAnsi="Arial" w:hint="default"/>
      </w:rPr>
    </w:lvl>
    <w:lvl w:ilvl="6" w:tplc="11205BA6" w:tentative="1">
      <w:start w:val="1"/>
      <w:numFmt w:val="bullet"/>
      <w:lvlText w:val="•"/>
      <w:lvlJc w:val="left"/>
      <w:pPr>
        <w:tabs>
          <w:tab w:val="num" w:pos="5040"/>
        </w:tabs>
        <w:ind w:left="5040" w:hanging="360"/>
      </w:pPr>
      <w:rPr>
        <w:rFonts w:ascii="Arial" w:hAnsi="Arial" w:hint="default"/>
      </w:rPr>
    </w:lvl>
    <w:lvl w:ilvl="7" w:tplc="746AA520" w:tentative="1">
      <w:start w:val="1"/>
      <w:numFmt w:val="bullet"/>
      <w:lvlText w:val="•"/>
      <w:lvlJc w:val="left"/>
      <w:pPr>
        <w:tabs>
          <w:tab w:val="num" w:pos="5760"/>
        </w:tabs>
        <w:ind w:left="5760" w:hanging="360"/>
      </w:pPr>
      <w:rPr>
        <w:rFonts w:ascii="Arial" w:hAnsi="Arial" w:hint="default"/>
      </w:rPr>
    </w:lvl>
    <w:lvl w:ilvl="8" w:tplc="37784F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7346"/>
    <w:rsid w:val="000478E7"/>
    <w:rsid w:val="00212A7B"/>
    <w:rsid w:val="00584563"/>
    <w:rsid w:val="00687682"/>
    <w:rsid w:val="006B21A2"/>
    <w:rsid w:val="00714206"/>
    <w:rsid w:val="008B1254"/>
    <w:rsid w:val="009F7A90"/>
    <w:rsid w:val="00A02D9B"/>
    <w:rsid w:val="00A30AF8"/>
    <w:rsid w:val="00B353B2"/>
    <w:rsid w:val="00B966EA"/>
    <w:rsid w:val="00BB4CCB"/>
    <w:rsid w:val="00C32ECF"/>
    <w:rsid w:val="00C4459F"/>
    <w:rsid w:val="00F11ECF"/>
    <w:rsid w:val="00F33252"/>
    <w:rsid w:val="00F97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4563"/>
    <w:pPr>
      <w:ind w:left="720"/>
      <w:contextualSpacing/>
    </w:pPr>
  </w:style>
  <w:style w:type="paragraph" w:customStyle="1" w:styleId="Pa6">
    <w:name w:val="Pa6"/>
    <w:basedOn w:val="Normal"/>
    <w:next w:val="Normal"/>
    <w:uiPriority w:val="99"/>
    <w:rsid w:val="00714206"/>
    <w:pPr>
      <w:autoSpaceDE w:val="0"/>
      <w:autoSpaceDN w:val="0"/>
      <w:adjustRightInd w:val="0"/>
      <w:spacing w:after="0" w:line="201" w:lineRule="atLeast"/>
    </w:pPr>
    <w:rPr>
      <w:rFonts w:ascii="Myriad Pro Light" w:hAnsi="Myriad Pro Light"/>
      <w:sz w:val="24"/>
      <w:szCs w:val="24"/>
    </w:rPr>
  </w:style>
  <w:style w:type="paragraph" w:styleId="NoSpacing">
    <w:name w:val="No Spacing"/>
    <w:uiPriority w:val="1"/>
    <w:qFormat/>
    <w:rsid w:val="00714206"/>
    <w:pPr>
      <w:spacing w:after="0" w:line="240" w:lineRule="auto"/>
    </w:pPr>
  </w:style>
</w:styles>
</file>

<file path=word/webSettings.xml><?xml version="1.0" encoding="utf-8"?>
<w:webSettings xmlns:r="http://schemas.openxmlformats.org/officeDocument/2006/relationships" xmlns:w="http://schemas.openxmlformats.org/wordprocessingml/2006/main">
  <w:divs>
    <w:div w:id="772479437">
      <w:bodyDiv w:val="1"/>
      <w:marLeft w:val="0"/>
      <w:marRight w:val="0"/>
      <w:marTop w:val="0"/>
      <w:marBottom w:val="0"/>
      <w:divBdr>
        <w:top w:val="none" w:sz="0" w:space="0" w:color="auto"/>
        <w:left w:val="none" w:sz="0" w:space="0" w:color="auto"/>
        <w:bottom w:val="none" w:sz="0" w:space="0" w:color="auto"/>
        <w:right w:val="none" w:sz="0" w:space="0" w:color="auto"/>
      </w:divBdr>
      <w:divsChild>
        <w:div w:id="549001315">
          <w:marLeft w:val="547"/>
          <w:marRight w:val="0"/>
          <w:marTop w:val="120"/>
          <w:marBottom w:val="0"/>
          <w:divBdr>
            <w:top w:val="none" w:sz="0" w:space="0" w:color="auto"/>
            <w:left w:val="none" w:sz="0" w:space="0" w:color="auto"/>
            <w:bottom w:val="none" w:sz="0" w:space="0" w:color="auto"/>
            <w:right w:val="none" w:sz="0" w:space="0" w:color="auto"/>
          </w:divBdr>
        </w:div>
      </w:divsChild>
    </w:div>
    <w:div w:id="1309555588">
      <w:bodyDiv w:val="1"/>
      <w:marLeft w:val="0"/>
      <w:marRight w:val="0"/>
      <w:marTop w:val="0"/>
      <w:marBottom w:val="0"/>
      <w:divBdr>
        <w:top w:val="none" w:sz="0" w:space="0" w:color="auto"/>
        <w:left w:val="none" w:sz="0" w:space="0" w:color="auto"/>
        <w:bottom w:val="none" w:sz="0" w:space="0" w:color="auto"/>
        <w:right w:val="none" w:sz="0" w:space="0" w:color="auto"/>
      </w:divBdr>
      <w:divsChild>
        <w:div w:id="1400641116">
          <w:marLeft w:val="547"/>
          <w:marRight w:val="0"/>
          <w:marTop w:val="120"/>
          <w:marBottom w:val="0"/>
          <w:divBdr>
            <w:top w:val="none" w:sz="0" w:space="0" w:color="auto"/>
            <w:left w:val="none" w:sz="0" w:space="0" w:color="auto"/>
            <w:bottom w:val="none" w:sz="0" w:space="0" w:color="auto"/>
            <w:right w:val="none" w:sz="0" w:space="0" w:color="auto"/>
          </w:divBdr>
        </w:div>
      </w:divsChild>
    </w:div>
    <w:div w:id="1526216516">
      <w:bodyDiv w:val="1"/>
      <w:marLeft w:val="0"/>
      <w:marRight w:val="0"/>
      <w:marTop w:val="0"/>
      <w:marBottom w:val="0"/>
      <w:divBdr>
        <w:top w:val="none" w:sz="0" w:space="0" w:color="auto"/>
        <w:left w:val="none" w:sz="0" w:space="0" w:color="auto"/>
        <w:bottom w:val="none" w:sz="0" w:space="0" w:color="auto"/>
        <w:right w:val="none" w:sz="0" w:space="0" w:color="auto"/>
      </w:divBdr>
      <w:divsChild>
        <w:div w:id="111177804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Company>Sun West School Division</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jade.ballek</dc:creator>
  <cp:keywords/>
  <dc:description/>
  <cp:lastModifiedBy>jade.ballek</cp:lastModifiedBy>
  <cp:revision>3</cp:revision>
  <dcterms:created xsi:type="dcterms:W3CDTF">2010-10-12T17:57:00Z</dcterms:created>
  <dcterms:modified xsi:type="dcterms:W3CDTF">2010-10-12T17:59:00Z</dcterms:modified>
</cp:coreProperties>
</file>